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1C" w:rsidRPr="00DC27C9" w:rsidRDefault="00F717B8" w:rsidP="0010291C">
      <w:pPr>
        <w:spacing w:after="0" w:line="240" w:lineRule="auto"/>
        <w:ind w:firstLine="709"/>
        <w:jc w:val="center"/>
        <w:rPr>
          <w:rFonts w:ascii="Times New Roman" w:eastAsia="Calibri" w:hAnsi="Times New Roman" w:cs="Times New Roman"/>
          <w:b/>
          <w:lang w:val="en-US"/>
        </w:rPr>
      </w:pPr>
      <w:r>
        <w:rPr>
          <w:rFonts w:ascii="Times New Roman" w:eastAsia="Calibri" w:hAnsi="Times New Roman" w:cs="Times New Roman"/>
          <w:b/>
          <w:lang w:val="en-US"/>
        </w:rPr>
        <w:t>Oil</w:t>
      </w:r>
      <w:r w:rsidR="00CA7248">
        <w:rPr>
          <w:rFonts w:ascii="Times New Roman" w:eastAsia="Calibri" w:hAnsi="Times New Roman" w:cs="Times New Roman"/>
          <w:b/>
          <w:lang w:val="en-US"/>
        </w:rPr>
        <w:t xml:space="preserve"> and Gas Budget Revenues in Russia after </w:t>
      </w:r>
      <w:r>
        <w:rPr>
          <w:rFonts w:ascii="Times New Roman" w:eastAsia="Calibri" w:hAnsi="Times New Roman" w:cs="Times New Roman"/>
          <w:b/>
          <w:lang w:val="en-US"/>
        </w:rPr>
        <w:t xml:space="preserve">Crisis in 2015 </w:t>
      </w:r>
    </w:p>
    <w:p w:rsidR="0010291C" w:rsidRPr="00631E2E" w:rsidRDefault="0010291C" w:rsidP="0010291C">
      <w:pPr>
        <w:spacing w:after="0" w:line="240" w:lineRule="auto"/>
        <w:ind w:firstLine="709"/>
        <w:jc w:val="center"/>
        <w:rPr>
          <w:rFonts w:ascii="Times New Roman" w:eastAsia="Calibri" w:hAnsi="Times New Roman" w:cs="Times New Roman"/>
          <w:b/>
          <w:lang w:val="en-US"/>
        </w:rPr>
      </w:pPr>
    </w:p>
    <w:p w:rsidR="007369EA" w:rsidRPr="002F6390" w:rsidRDefault="007369EA" w:rsidP="007369EA">
      <w:pPr>
        <w:spacing w:after="0" w:line="240" w:lineRule="auto"/>
        <w:jc w:val="both"/>
        <w:rPr>
          <w:rFonts w:ascii="Times New Roman" w:hAnsi="Times New Roman"/>
          <w:b/>
          <w:lang w:val="en-US"/>
        </w:rPr>
      </w:pPr>
      <w:r w:rsidRPr="002F6390">
        <w:rPr>
          <w:rFonts w:ascii="Times New Roman" w:hAnsi="Times New Roman"/>
          <w:b/>
          <w:lang w:val="en-US"/>
        </w:rPr>
        <w:t>ALEXEY MIKHAYLOV, Department of financial markets and banks, Financial University under the Government of the Russian Federation, Moscow, Russia</w:t>
      </w:r>
    </w:p>
    <w:p w:rsidR="007369EA" w:rsidRPr="002F6390" w:rsidRDefault="007369EA" w:rsidP="007369EA">
      <w:pPr>
        <w:spacing w:after="0" w:line="240" w:lineRule="auto"/>
        <w:jc w:val="both"/>
        <w:rPr>
          <w:rFonts w:ascii="Times New Roman" w:hAnsi="Times New Roman"/>
          <w:b/>
          <w:lang w:val="en-US"/>
        </w:rPr>
      </w:pPr>
      <w:proofErr w:type="gramStart"/>
      <w:r w:rsidRPr="002F6390">
        <w:rPr>
          <w:rFonts w:ascii="Times New Roman" w:hAnsi="Times New Roman"/>
          <w:b/>
          <w:lang w:val="en-US"/>
        </w:rPr>
        <w:t>e-mail</w:t>
      </w:r>
      <w:proofErr w:type="gramEnd"/>
      <w:r w:rsidRPr="002F6390">
        <w:rPr>
          <w:rFonts w:ascii="Times New Roman" w:hAnsi="Times New Roman"/>
          <w:b/>
          <w:lang w:val="en-US"/>
        </w:rPr>
        <w:t xml:space="preserve">: </w:t>
      </w:r>
      <w:hyperlink r:id="rId5" w:history="1">
        <w:r w:rsidRPr="002F6390">
          <w:rPr>
            <w:rFonts w:ascii="Times New Roman" w:hAnsi="Times New Roman"/>
            <w:b/>
            <w:lang w:val="en-US"/>
          </w:rPr>
          <w:t>ayumihajlov@fa.ru</w:t>
        </w:r>
      </w:hyperlink>
    </w:p>
    <w:p w:rsidR="007369EA" w:rsidRPr="002F6390" w:rsidRDefault="007369EA" w:rsidP="007369EA">
      <w:pPr>
        <w:spacing w:after="0" w:line="240" w:lineRule="auto"/>
        <w:ind w:firstLine="709"/>
        <w:jc w:val="both"/>
        <w:rPr>
          <w:rFonts w:ascii="Times New Roman" w:hAnsi="Times New Roman"/>
          <w:b/>
          <w:lang w:val="en-US"/>
        </w:rPr>
      </w:pPr>
    </w:p>
    <w:p w:rsidR="007369EA" w:rsidRPr="002F6390" w:rsidRDefault="007369EA" w:rsidP="007369EA">
      <w:pPr>
        <w:spacing w:after="0" w:line="240" w:lineRule="auto"/>
        <w:jc w:val="both"/>
        <w:rPr>
          <w:rFonts w:ascii="Times New Roman" w:hAnsi="Times New Roman"/>
          <w:b/>
          <w:lang w:val="en-US"/>
        </w:rPr>
      </w:pPr>
      <w:r w:rsidRPr="002F6390">
        <w:rPr>
          <w:rFonts w:ascii="Times New Roman" w:hAnsi="Times New Roman"/>
          <w:b/>
          <w:lang w:val="en-US"/>
        </w:rPr>
        <w:t xml:space="preserve">ULF H. RICHTER, Department of Business Administration, </w:t>
      </w:r>
      <w:proofErr w:type="spellStart"/>
      <w:r w:rsidRPr="002F6390">
        <w:rPr>
          <w:rFonts w:ascii="Times New Roman" w:hAnsi="Times New Roman"/>
          <w:b/>
          <w:lang w:val="en-US"/>
        </w:rPr>
        <w:t>Tongji</w:t>
      </w:r>
      <w:proofErr w:type="spellEnd"/>
      <w:r w:rsidRPr="002F6390">
        <w:rPr>
          <w:rFonts w:ascii="Times New Roman" w:hAnsi="Times New Roman"/>
          <w:b/>
          <w:lang w:val="en-US"/>
        </w:rPr>
        <w:t xml:space="preserve"> University (School of Economics and Management, Shanghai, China</w:t>
      </w:r>
    </w:p>
    <w:p w:rsidR="007369EA" w:rsidRPr="002F6390" w:rsidRDefault="007369EA" w:rsidP="007369EA">
      <w:pPr>
        <w:spacing w:after="0" w:line="240" w:lineRule="auto"/>
        <w:jc w:val="both"/>
        <w:rPr>
          <w:rFonts w:ascii="Times New Roman" w:hAnsi="Times New Roman"/>
          <w:b/>
          <w:lang w:val="en-US"/>
        </w:rPr>
      </w:pPr>
      <w:proofErr w:type="gramStart"/>
      <w:r w:rsidRPr="002F6390">
        <w:rPr>
          <w:rFonts w:ascii="Times New Roman" w:hAnsi="Times New Roman"/>
          <w:b/>
          <w:lang w:val="en-US"/>
        </w:rPr>
        <w:t>e</w:t>
      </w:r>
      <w:r w:rsidRPr="002F6390">
        <w:rPr>
          <w:rFonts w:ascii="Times New Roman" w:eastAsia="Times New Roman" w:hAnsi="Times New Roman"/>
          <w:b/>
          <w:lang w:val="en-US"/>
        </w:rPr>
        <w:t>-mail</w:t>
      </w:r>
      <w:proofErr w:type="gramEnd"/>
      <w:r w:rsidRPr="002F6390">
        <w:rPr>
          <w:rFonts w:ascii="Times New Roman" w:eastAsia="Times New Roman" w:hAnsi="Times New Roman"/>
          <w:b/>
          <w:lang w:val="en-US"/>
        </w:rPr>
        <w:t>: ulf.richter@tongji.edu.cn</w:t>
      </w:r>
    </w:p>
    <w:p w:rsidR="0010291C" w:rsidRPr="00631E2E" w:rsidRDefault="0010291C" w:rsidP="0010291C">
      <w:pPr>
        <w:spacing w:after="0" w:line="240" w:lineRule="auto"/>
        <w:ind w:firstLine="709"/>
        <w:jc w:val="both"/>
        <w:rPr>
          <w:rFonts w:ascii="Times New Roman" w:eastAsia="Calibri" w:hAnsi="Times New Roman" w:cs="Times New Roman"/>
          <w:lang w:val="en-US"/>
        </w:rPr>
      </w:pPr>
    </w:p>
    <w:p w:rsidR="0010291C" w:rsidRPr="00CA1086" w:rsidRDefault="0010291C" w:rsidP="0010291C">
      <w:pPr>
        <w:spacing w:after="0" w:line="240" w:lineRule="auto"/>
        <w:ind w:firstLine="709"/>
        <w:jc w:val="both"/>
        <w:rPr>
          <w:rFonts w:ascii="Times New Roman" w:eastAsia="Calibri" w:hAnsi="Times New Roman" w:cs="Times New Roman"/>
          <w:b/>
          <w:lang w:val="en-US"/>
        </w:rPr>
      </w:pPr>
      <w:r w:rsidRPr="00CA1086">
        <w:rPr>
          <w:rFonts w:ascii="Times New Roman" w:eastAsia="Calibri" w:hAnsi="Times New Roman" w:cs="Times New Roman"/>
          <w:b/>
          <w:lang w:val="en-US"/>
        </w:rPr>
        <w:t>Abstract</w:t>
      </w:r>
    </w:p>
    <w:p w:rsidR="003B3812" w:rsidRPr="00CA1086" w:rsidRDefault="0010291C" w:rsidP="00DB3FB7">
      <w:pPr>
        <w:spacing w:after="0" w:line="240" w:lineRule="auto"/>
        <w:ind w:firstLine="709"/>
        <w:jc w:val="both"/>
        <w:rPr>
          <w:rFonts w:ascii="Times New Roman" w:eastAsia="Calibri" w:hAnsi="Times New Roman" w:cs="Times New Roman"/>
          <w:lang w:val="en-US"/>
        </w:rPr>
      </w:pPr>
      <w:r w:rsidRPr="00CA1086">
        <w:rPr>
          <w:rFonts w:ascii="Times New Roman" w:eastAsia="Calibri" w:hAnsi="Times New Roman" w:cs="Times New Roman"/>
          <w:lang w:val="en-US"/>
        </w:rPr>
        <w:t xml:space="preserve">The paper propose </w:t>
      </w:r>
      <w:r w:rsidR="003B3812" w:rsidRPr="00CA1086">
        <w:rPr>
          <w:rFonts w:ascii="Times New Roman" w:eastAsia="Calibri" w:hAnsi="Times New Roman" w:cs="Times New Roman"/>
          <w:lang w:val="en-US"/>
        </w:rPr>
        <w:t xml:space="preserve">the </w:t>
      </w:r>
      <w:proofErr w:type="gramStart"/>
      <w:r w:rsidR="003B3812" w:rsidRPr="00CA1086">
        <w:rPr>
          <w:rFonts w:ascii="Times New Roman" w:eastAsia="Calibri" w:hAnsi="Times New Roman" w:cs="Times New Roman"/>
          <w:lang w:val="en-US"/>
        </w:rPr>
        <w:t xml:space="preserve">energy </w:t>
      </w:r>
      <w:r w:rsidRPr="00CA1086">
        <w:rPr>
          <w:rFonts w:ascii="Times New Roman" w:eastAsia="Calibri" w:hAnsi="Times New Roman" w:cs="Times New Roman"/>
          <w:lang w:val="en-US"/>
        </w:rPr>
        <w:t>mark</w:t>
      </w:r>
      <w:r w:rsidR="003B3812" w:rsidRPr="00CA1086">
        <w:rPr>
          <w:rFonts w:ascii="Times New Roman" w:eastAsia="Calibri" w:hAnsi="Times New Roman" w:cs="Times New Roman"/>
          <w:lang w:val="en-US"/>
        </w:rPr>
        <w:t xml:space="preserve">et crisis </w:t>
      </w:r>
      <w:r w:rsidRPr="00CA1086">
        <w:rPr>
          <w:rFonts w:ascii="Times New Roman" w:eastAsia="Calibri" w:hAnsi="Times New Roman" w:cs="Times New Roman"/>
          <w:lang w:val="en-US"/>
        </w:rPr>
        <w:t>impact</w:t>
      </w:r>
      <w:proofErr w:type="gramEnd"/>
      <w:r w:rsidRPr="00CA1086">
        <w:rPr>
          <w:rFonts w:ascii="Times New Roman" w:eastAsia="Calibri" w:hAnsi="Times New Roman" w:cs="Times New Roman"/>
          <w:lang w:val="en-US"/>
        </w:rPr>
        <w:t xml:space="preserve"> on </w:t>
      </w:r>
      <w:r w:rsidR="003B3812" w:rsidRPr="00CA1086">
        <w:rPr>
          <w:rFonts w:ascii="Times New Roman" w:eastAsia="Calibri" w:hAnsi="Times New Roman" w:cs="Times New Roman"/>
          <w:lang w:val="en-US"/>
        </w:rPr>
        <w:t>the Russian budget revenues</w:t>
      </w:r>
      <w:r w:rsidR="00CA1086">
        <w:rPr>
          <w:rFonts w:ascii="Times New Roman" w:eastAsia="Calibri" w:hAnsi="Times New Roman" w:cs="Times New Roman"/>
          <w:lang w:val="en-US"/>
        </w:rPr>
        <w:t xml:space="preserve"> in 2015</w:t>
      </w:r>
      <w:r w:rsidR="00DB3FB7">
        <w:rPr>
          <w:rFonts w:ascii="Times New Roman" w:eastAsia="Calibri" w:hAnsi="Times New Roman" w:cs="Times New Roman"/>
          <w:lang w:val="en-US"/>
        </w:rPr>
        <w:t>. We develop the</w:t>
      </w:r>
      <w:r w:rsidRPr="00CA1086">
        <w:rPr>
          <w:rFonts w:ascii="Times New Roman" w:eastAsia="Calibri" w:hAnsi="Times New Roman" w:cs="Times New Roman"/>
          <w:lang w:val="en-US"/>
        </w:rPr>
        <w:t xml:space="preserve"> model to </w:t>
      </w:r>
      <w:r w:rsidR="003B3812" w:rsidRPr="00CA1086">
        <w:rPr>
          <w:rFonts w:ascii="Times New Roman" w:eastAsia="Calibri" w:hAnsi="Times New Roman" w:cs="Times New Roman"/>
          <w:lang w:val="en-US"/>
        </w:rPr>
        <w:t>forecast</w:t>
      </w:r>
      <w:r w:rsidRPr="00CA1086">
        <w:rPr>
          <w:rFonts w:ascii="Times New Roman" w:eastAsia="Calibri" w:hAnsi="Times New Roman" w:cs="Times New Roman"/>
          <w:lang w:val="en-US"/>
        </w:rPr>
        <w:t xml:space="preserve"> the impact of oil prices on </w:t>
      </w:r>
      <w:r w:rsidR="003B3812" w:rsidRPr="00CA1086">
        <w:rPr>
          <w:rFonts w:ascii="Times New Roman" w:eastAsia="Calibri" w:hAnsi="Times New Roman" w:cs="Times New Roman"/>
          <w:lang w:val="en-US"/>
        </w:rPr>
        <w:t>budget revenues</w:t>
      </w:r>
      <w:r w:rsidRPr="00CA1086">
        <w:rPr>
          <w:rFonts w:ascii="Times New Roman" w:eastAsia="Calibri" w:hAnsi="Times New Roman" w:cs="Times New Roman"/>
          <w:lang w:val="en-US"/>
        </w:rPr>
        <w:t xml:space="preserve"> </w:t>
      </w:r>
      <w:r w:rsidR="003B3812" w:rsidRPr="00CA1086">
        <w:rPr>
          <w:rFonts w:ascii="Times New Roman" w:eastAsia="Calibri" w:hAnsi="Times New Roman" w:cs="Times New Roman"/>
          <w:lang w:val="en-US"/>
        </w:rPr>
        <w:t xml:space="preserve">in </w:t>
      </w:r>
      <w:r w:rsidRPr="00CA1086">
        <w:rPr>
          <w:rFonts w:ascii="Times New Roman" w:eastAsia="Calibri" w:hAnsi="Times New Roman" w:cs="Times New Roman"/>
          <w:lang w:val="en-US"/>
        </w:rPr>
        <w:t xml:space="preserve">Russia. The practical significance of this work lies in the structuring of existing knowledge on </w:t>
      </w:r>
      <w:r w:rsidR="003B3812" w:rsidRPr="00CA1086">
        <w:rPr>
          <w:rFonts w:ascii="Times New Roman" w:eastAsia="Calibri" w:hAnsi="Times New Roman" w:cs="Times New Roman"/>
          <w:lang w:val="en-US"/>
        </w:rPr>
        <w:t>oil crisis impact on</w:t>
      </w:r>
      <w:r w:rsidRPr="00CA1086">
        <w:rPr>
          <w:rFonts w:ascii="Times New Roman" w:eastAsia="Calibri" w:hAnsi="Times New Roman" w:cs="Times New Roman"/>
          <w:lang w:val="en-US"/>
        </w:rPr>
        <w:t xml:space="preserve"> the Russian </w:t>
      </w:r>
      <w:r w:rsidR="003B3812" w:rsidRPr="00CA1086">
        <w:rPr>
          <w:rFonts w:ascii="Times New Roman" w:eastAsia="Calibri" w:hAnsi="Times New Roman" w:cs="Times New Roman"/>
          <w:lang w:val="en-US"/>
        </w:rPr>
        <w:t>budget</w:t>
      </w:r>
      <w:r w:rsidRPr="00CA1086">
        <w:rPr>
          <w:rFonts w:ascii="Times New Roman" w:eastAsia="Calibri" w:hAnsi="Times New Roman" w:cs="Times New Roman"/>
          <w:lang w:val="en-US"/>
        </w:rPr>
        <w:t xml:space="preserve">. </w:t>
      </w:r>
      <w:r w:rsidR="003B3812" w:rsidRPr="00CA1086">
        <w:rPr>
          <w:rFonts w:ascii="Times New Roman" w:eastAsia="Calibri" w:hAnsi="Times New Roman" w:cs="Times New Roman"/>
          <w:lang w:val="en-US"/>
        </w:rPr>
        <w:t>Brent crude oil prices were in the range of 115-79 dol</w:t>
      </w:r>
      <w:r w:rsidR="00DB3FB7">
        <w:rPr>
          <w:rFonts w:ascii="Times New Roman" w:eastAsia="Calibri" w:hAnsi="Times New Roman" w:cs="Times New Roman"/>
          <w:lang w:val="en-US"/>
        </w:rPr>
        <w:t>lars per barrel in 2014. T</w:t>
      </w:r>
      <w:r w:rsidR="003B3812" w:rsidRPr="00CA1086">
        <w:rPr>
          <w:rFonts w:ascii="Times New Roman" w:eastAsia="Calibri" w:hAnsi="Times New Roman" w:cs="Times New Roman"/>
          <w:lang w:val="en-US"/>
        </w:rPr>
        <w:t xml:space="preserve">he </w:t>
      </w:r>
      <w:r w:rsidR="00CA1086">
        <w:rPr>
          <w:rFonts w:ascii="Times New Roman" w:eastAsia="Calibri" w:hAnsi="Times New Roman" w:cs="Times New Roman"/>
          <w:lang w:val="en-US"/>
        </w:rPr>
        <w:t>cyclical strengthening of US</w:t>
      </w:r>
      <w:r w:rsidR="003B3812" w:rsidRPr="00CA1086">
        <w:rPr>
          <w:rFonts w:ascii="Times New Roman" w:eastAsia="Calibri" w:hAnsi="Times New Roman" w:cs="Times New Roman"/>
          <w:lang w:val="en-US"/>
        </w:rPr>
        <w:t xml:space="preserve"> dollar and political factors have led to an increase in supply in the oil market by more than 20%.  In 2015, we saw a decline in oil prices below $ 40 per barrel.</w:t>
      </w:r>
      <w:r w:rsidR="00DB3FB7">
        <w:rPr>
          <w:rFonts w:ascii="Times New Roman" w:eastAsia="Calibri" w:hAnsi="Times New Roman" w:cs="Times New Roman"/>
          <w:lang w:val="en-US"/>
        </w:rPr>
        <w:t xml:space="preserve"> T</w:t>
      </w:r>
      <w:r w:rsidR="003B3812" w:rsidRPr="00CA1086">
        <w:rPr>
          <w:rFonts w:ascii="Times New Roman" w:eastAsia="Calibri" w:hAnsi="Times New Roman" w:cs="Times New Roman"/>
          <w:lang w:val="en-US"/>
        </w:rPr>
        <w:t>he strengthen</w:t>
      </w:r>
      <w:r w:rsidR="00CA1086" w:rsidRPr="00CA1086">
        <w:rPr>
          <w:rFonts w:ascii="Times New Roman" w:eastAsia="Calibri" w:hAnsi="Times New Roman" w:cs="Times New Roman"/>
          <w:lang w:val="en-US"/>
        </w:rPr>
        <w:t>ing of the United States dollar</w:t>
      </w:r>
      <w:r w:rsidR="003B3812" w:rsidRPr="00CA1086">
        <w:rPr>
          <w:rFonts w:ascii="Times New Roman" w:eastAsia="Calibri" w:hAnsi="Times New Roman" w:cs="Times New Roman"/>
          <w:lang w:val="en-US"/>
        </w:rPr>
        <w:t xml:space="preserve"> was a major factor in the decline, as it was in </w:t>
      </w:r>
      <w:r w:rsidR="00CA1086" w:rsidRPr="00CA1086">
        <w:rPr>
          <w:rFonts w:ascii="Times New Roman" w:eastAsia="Calibri" w:hAnsi="Times New Roman" w:cs="Times New Roman"/>
          <w:lang w:val="en-US"/>
        </w:rPr>
        <w:t xml:space="preserve">the middle of </w:t>
      </w:r>
      <w:r w:rsidR="003B3812" w:rsidRPr="00CA1086">
        <w:rPr>
          <w:rFonts w:ascii="Times New Roman" w:eastAsia="Calibri" w:hAnsi="Times New Roman" w:cs="Times New Roman"/>
          <w:lang w:val="en-US"/>
        </w:rPr>
        <w:t>2001, when the price</w:t>
      </w:r>
      <w:r w:rsidR="00CA1086" w:rsidRPr="00CA1086">
        <w:rPr>
          <w:rFonts w:ascii="Times New Roman" w:eastAsia="Calibri" w:hAnsi="Times New Roman" w:cs="Times New Roman"/>
          <w:lang w:val="en-US"/>
        </w:rPr>
        <w:t xml:space="preserve"> fell by about a one</w:t>
      </w:r>
      <w:r w:rsidR="00CA1086">
        <w:rPr>
          <w:rFonts w:ascii="Times New Roman" w:eastAsia="Calibri" w:hAnsi="Times New Roman" w:cs="Times New Roman"/>
          <w:lang w:val="en-US"/>
        </w:rPr>
        <w:t xml:space="preserve"> third</w:t>
      </w:r>
      <w:r w:rsidR="003B3812" w:rsidRPr="00CA1086">
        <w:rPr>
          <w:rFonts w:ascii="Times New Roman" w:eastAsia="Calibri" w:hAnsi="Times New Roman" w:cs="Times New Roman"/>
          <w:lang w:val="en-US"/>
        </w:rPr>
        <w:t xml:space="preserve"> before start</w:t>
      </w:r>
      <w:r w:rsidR="00CA1086">
        <w:rPr>
          <w:rFonts w:ascii="Times New Roman" w:eastAsia="Calibri" w:hAnsi="Times New Roman" w:cs="Times New Roman"/>
          <w:lang w:val="en-US"/>
        </w:rPr>
        <w:t>ing a long-term sharp increase.</w:t>
      </w:r>
    </w:p>
    <w:p w:rsidR="003B3812" w:rsidRPr="00A9231F" w:rsidRDefault="003B3812" w:rsidP="0010291C">
      <w:pPr>
        <w:spacing w:after="0" w:line="240" w:lineRule="auto"/>
        <w:ind w:firstLine="709"/>
        <w:jc w:val="both"/>
        <w:rPr>
          <w:rFonts w:ascii="Times New Roman" w:eastAsia="Calibri" w:hAnsi="Times New Roman" w:cs="Times New Roman"/>
          <w:highlight w:val="yellow"/>
          <w:lang w:val="en-US"/>
        </w:rPr>
      </w:pPr>
    </w:p>
    <w:p w:rsidR="0010291C" w:rsidRPr="00631E2E" w:rsidRDefault="0010291C" w:rsidP="0010291C">
      <w:pPr>
        <w:spacing w:after="0" w:line="240" w:lineRule="auto"/>
        <w:ind w:firstLine="709"/>
        <w:jc w:val="both"/>
        <w:rPr>
          <w:rFonts w:ascii="Times New Roman" w:eastAsia="Calibri" w:hAnsi="Times New Roman" w:cs="Times New Roman"/>
          <w:lang w:val="en-US"/>
        </w:rPr>
      </w:pPr>
      <w:r w:rsidRPr="00CA1086">
        <w:rPr>
          <w:rFonts w:ascii="Times New Roman" w:eastAsia="Calibri" w:hAnsi="Times New Roman" w:cs="Times New Roman"/>
          <w:b/>
          <w:lang w:val="en-US"/>
        </w:rPr>
        <w:t>Keywords:</w:t>
      </w:r>
      <w:r w:rsidRPr="00CA1086">
        <w:rPr>
          <w:rFonts w:ascii="Times New Roman" w:eastAsia="Calibri" w:hAnsi="Times New Roman" w:cs="Times New Roman"/>
          <w:lang w:val="en-US"/>
        </w:rPr>
        <w:t xml:space="preserve"> oil price forecasting, </w:t>
      </w:r>
      <w:r w:rsidR="00CA1086" w:rsidRPr="00CA1086">
        <w:rPr>
          <w:rFonts w:ascii="Times New Roman" w:eastAsia="Calibri" w:hAnsi="Times New Roman" w:cs="Times New Roman"/>
          <w:lang w:val="en-US"/>
        </w:rPr>
        <w:t>budget revenues</w:t>
      </w:r>
      <w:r w:rsidRPr="00CA1086">
        <w:rPr>
          <w:rFonts w:ascii="Times New Roman" w:eastAsia="Calibri" w:hAnsi="Times New Roman" w:cs="Times New Roman"/>
          <w:lang w:val="en-US"/>
        </w:rPr>
        <w:t xml:space="preserve">, </w:t>
      </w:r>
      <w:r w:rsidR="00CA1086" w:rsidRPr="00CA1086">
        <w:rPr>
          <w:rFonts w:ascii="Times New Roman" w:eastAsia="Calibri" w:hAnsi="Times New Roman" w:cs="Times New Roman"/>
          <w:lang w:val="en-US"/>
        </w:rPr>
        <w:t>oil and gas impact</w:t>
      </w:r>
      <w:r w:rsidRPr="00CA1086">
        <w:rPr>
          <w:rFonts w:ascii="Times New Roman" w:eastAsia="Calibri" w:hAnsi="Times New Roman" w:cs="Times New Roman"/>
          <w:lang w:val="en-US"/>
        </w:rPr>
        <w:t>.</w:t>
      </w:r>
      <w:bookmarkStart w:id="0" w:name="_GoBack"/>
      <w:bookmarkEnd w:id="0"/>
    </w:p>
    <w:p w:rsidR="0010291C" w:rsidRDefault="0010291C" w:rsidP="0010291C">
      <w:pPr>
        <w:spacing w:after="0" w:line="240" w:lineRule="auto"/>
        <w:ind w:firstLine="709"/>
        <w:jc w:val="both"/>
        <w:rPr>
          <w:rFonts w:ascii="Times New Roman" w:eastAsia="Calibri" w:hAnsi="Times New Roman" w:cs="Times New Roman"/>
          <w:lang w:val="en-US"/>
        </w:rPr>
      </w:pPr>
      <w:r w:rsidRPr="00DC27C9">
        <w:rPr>
          <w:rFonts w:ascii="Times New Roman" w:eastAsia="Calibri" w:hAnsi="Times New Roman" w:cs="Times New Roman"/>
          <w:b/>
          <w:lang w:val="en-US"/>
        </w:rPr>
        <w:t>JEL classification:</w:t>
      </w:r>
      <w:r w:rsidRPr="00DC27C9">
        <w:rPr>
          <w:rFonts w:ascii="Times New Roman" w:eastAsia="Calibri" w:hAnsi="Times New Roman" w:cs="Times New Roman"/>
          <w:lang w:val="en-US"/>
        </w:rPr>
        <w:t xml:space="preserve"> E37, F20, G15.</w:t>
      </w:r>
    </w:p>
    <w:p w:rsidR="0010291C" w:rsidRDefault="0010291C" w:rsidP="0010291C">
      <w:pPr>
        <w:spacing w:after="0" w:line="240" w:lineRule="auto"/>
        <w:ind w:firstLine="709"/>
        <w:jc w:val="both"/>
        <w:rPr>
          <w:rFonts w:ascii="Times New Roman" w:eastAsia="Calibri" w:hAnsi="Times New Roman" w:cs="Times New Roman"/>
          <w:lang w:val="en-US"/>
        </w:rPr>
      </w:pPr>
    </w:p>
    <w:p w:rsidR="0010291C" w:rsidRPr="0010291C" w:rsidRDefault="0010291C" w:rsidP="0010291C">
      <w:pPr>
        <w:pStyle w:val="a3"/>
        <w:numPr>
          <w:ilvl w:val="0"/>
          <w:numId w:val="1"/>
        </w:numPr>
        <w:jc w:val="center"/>
        <w:rPr>
          <w:rFonts w:ascii="Times New Roman" w:eastAsia="Calibri" w:hAnsi="Times New Roman" w:cs="Times New Roman"/>
          <w:b/>
          <w:lang w:val="en-US"/>
        </w:rPr>
      </w:pPr>
      <w:r w:rsidRPr="0010291C">
        <w:rPr>
          <w:rFonts w:ascii="Times New Roman" w:eastAsia="Calibri" w:hAnsi="Times New Roman" w:cs="Times New Roman"/>
          <w:b/>
          <w:lang w:val="en-US"/>
        </w:rPr>
        <w:t>INTRODUCTION</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A significant part of the Federal budget revenues are revenues from taxes and duties collected from oil and gas companies. Revenues depend on the dynamics of asset prices in commodity markets. </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In 2014, there was a sharp devaluation of the national currency, which peaked in December and began to have a positive effect on the current balance of payments of Russia.</w:t>
      </w:r>
    </w:p>
    <w:p w:rsidR="0010291C" w:rsidRPr="0010291C" w:rsidRDefault="0010291C" w:rsidP="00296750">
      <w:pPr>
        <w:jc w:val="center"/>
        <w:rPr>
          <w:rFonts w:ascii="Times New Roman" w:eastAsia="Calibri" w:hAnsi="Times New Roman" w:cs="Times New Roman"/>
          <w:lang w:val="en-US"/>
        </w:rPr>
      </w:pPr>
    </w:p>
    <w:p w:rsidR="00296750" w:rsidRPr="00296750" w:rsidRDefault="00E25ADA" w:rsidP="00E25ADA">
      <w:pPr>
        <w:spacing w:after="0" w:line="240" w:lineRule="auto"/>
        <w:jc w:val="center"/>
        <w:rPr>
          <w:rFonts w:ascii="Times New Roman" w:hAnsi="Times New Roman" w:cs="Times New Roman"/>
          <w:lang w:val="en-US"/>
        </w:rPr>
      </w:pPr>
      <w:r w:rsidRPr="00E25ADA">
        <w:rPr>
          <w:rFonts w:ascii="Times New Roman" w:hAnsi="Times New Roman" w:cs="Times New Roman"/>
          <w:b/>
          <w:lang w:val="en-US"/>
        </w:rPr>
        <w:t>Figure</w:t>
      </w:r>
      <w:r w:rsidR="00296750" w:rsidRPr="00296750">
        <w:rPr>
          <w:rFonts w:ascii="Times New Roman" w:hAnsi="Times New Roman" w:cs="Times New Roman"/>
          <w:b/>
          <w:lang w:val="en-US"/>
        </w:rPr>
        <w:t xml:space="preserve"> 1.</w:t>
      </w:r>
      <w:r w:rsidR="00296750" w:rsidRPr="00296750">
        <w:rPr>
          <w:rFonts w:ascii="Times New Roman" w:hAnsi="Times New Roman" w:cs="Times New Roman"/>
          <w:lang w:val="en-US"/>
        </w:rPr>
        <w:t xml:space="preserve"> Price dynamics of Brent oil in 1997-2016.</w:t>
      </w:r>
    </w:p>
    <w:p w:rsidR="00296750" w:rsidRPr="00296750" w:rsidRDefault="00296750" w:rsidP="00296750">
      <w:pPr>
        <w:spacing w:after="0" w:line="240" w:lineRule="auto"/>
        <w:jc w:val="both"/>
        <w:rPr>
          <w:rFonts w:ascii="Times New Roman" w:hAnsi="Times New Roman" w:cs="Times New Roman"/>
          <w:lang w:val="en-US"/>
        </w:rPr>
      </w:pPr>
      <w:r w:rsidRPr="00296750">
        <w:rPr>
          <w:rFonts w:ascii="Times New Roman" w:hAnsi="Times New Roman" w:cs="Times New Roman"/>
          <w:noProof/>
          <w:lang w:eastAsia="ru-RU"/>
        </w:rPr>
        <w:lastRenderedPageBreak/>
        <w:drawing>
          <wp:inline distT="0" distB="0" distL="0" distR="0" wp14:anchorId="46CFCD1F" wp14:editId="2CFCFDDF">
            <wp:extent cx="5905500" cy="43910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96750" w:rsidRPr="00296750" w:rsidRDefault="00296750" w:rsidP="00296750">
      <w:pPr>
        <w:spacing w:after="0" w:line="240" w:lineRule="auto"/>
        <w:jc w:val="both"/>
        <w:rPr>
          <w:rFonts w:ascii="Times New Roman" w:hAnsi="Times New Roman" w:cs="Times New Roman"/>
          <w:lang w:val="en-US"/>
        </w:rPr>
      </w:pPr>
      <w:r w:rsidRPr="00296750">
        <w:rPr>
          <w:rFonts w:ascii="Times New Roman" w:hAnsi="Times New Roman" w:cs="Times New Roman"/>
          <w:lang w:val="en-US"/>
        </w:rPr>
        <w:t xml:space="preserve">Source: compiled according to the World Bank. Electronic resource </w:t>
      </w:r>
      <w:hyperlink r:id="rId7" w:history="1">
        <w:r w:rsidRPr="00296750">
          <w:rPr>
            <w:rFonts w:ascii="Times New Roman" w:hAnsi="Times New Roman" w:cs="Times New Roman"/>
            <w:color w:val="0563C1" w:themeColor="hyperlink"/>
            <w:u w:val="single"/>
            <w:lang w:val="en-US"/>
          </w:rPr>
          <w:t>http://www.worldbank.org/en/research/commodity-markets</w:t>
        </w:r>
      </w:hyperlink>
    </w:p>
    <w:p w:rsidR="0010291C" w:rsidRPr="0010291C" w:rsidRDefault="0010291C" w:rsidP="0010291C">
      <w:pPr>
        <w:jc w:val="both"/>
        <w:rPr>
          <w:rFonts w:ascii="Times New Roman" w:eastAsia="Calibri" w:hAnsi="Times New Roman" w:cs="Times New Roman"/>
          <w:lang w:val="en-US"/>
        </w:rPr>
      </w:pP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In order to assess Federal budget revenues, we need to understand how the volume of ruble-denominated tax revenues from the oil and gas sector has changed. If we compare the depth of the fall of the ruble against the depth of the fall in the price of oil brand </w:t>
      </w:r>
      <w:proofErr w:type="spellStart"/>
      <w:r w:rsidRPr="0010291C">
        <w:rPr>
          <w:rFonts w:ascii="Times New Roman" w:eastAsia="Calibri" w:hAnsi="Times New Roman" w:cs="Times New Roman"/>
          <w:lang w:val="en-US"/>
        </w:rPr>
        <w:t>jurals</w:t>
      </w:r>
      <w:proofErr w:type="spellEnd"/>
      <w:r w:rsidRPr="0010291C">
        <w:rPr>
          <w:rFonts w:ascii="Times New Roman" w:eastAsia="Calibri" w:hAnsi="Times New Roman" w:cs="Times New Roman"/>
          <w:lang w:val="en-US"/>
        </w:rPr>
        <w:t>, it is clear that the rate of decline of the ruble ahead of the rate of</w:t>
      </w:r>
      <w:r w:rsidR="00E25ADA">
        <w:rPr>
          <w:rFonts w:ascii="Times New Roman" w:eastAsia="Calibri" w:hAnsi="Times New Roman" w:cs="Times New Roman"/>
          <w:lang w:val="en-US"/>
        </w:rPr>
        <w:t xml:space="preserve"> fall of oil prices (Fig. 1</w:t>
      </w:r>
      <w:r w:rsidRPr="0010291C">
        <w:rPr>
          <w:rFonts w:ascii="Times New Roman" w:eastAsia="Calibri" w:hAnsi="Times New Roman" w:cs="Times New Roman"/>
          <w:lang w:val="en-US"/>
        </w:rPr>
        <w:t>).</w:t>
      </w:r>
    </w:p>
    <w:p w:rsidR="00E25ADA" w:rsidRPr="0010291C" w:rsidRDefault="0010291C" w:rsidP="00E25ADA">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w:t>
      </w:r>
      <w:r w:rsidR="00E25ADA" w:rsidRPr="0010291C">
        <w:rPr>
          <w:rFonts w:ascii="Times New Roman" w:eastAsia="Calibri" w:hAnsi="Times New Roman" w:cs="Times New Roman"/>
          <w:lang w:val="en-US"/>
        </w:rPr>
        <w:tab/>
      </w:r>
      <w:proofErr w:type="spellStart"/>
      <w:r w:rsidR="00E25ADA" w:rsidRPr="00E25ADA">
        <w:rPr>
          <w:rFonts w:ascii="Times New Roman" w:eastAsia="Calibri" w:hAnsi="Times New Roman" w:cs="Times New Roman"/>
          <w:b/>
          <w:lang w:val="en-US"/>
        </w:rPr>
        <w:t>Fugure</w:t>
      </w:r>
      <w:proofErr w:type="spellEnd"/>
      <w:r w:rsidR="00E25ADA" w:rsidRPr="00E25ADA">
        <w:rPr>
          <w:rFonts w:ascii="Times New Roman" w:eastAsia="Calibri" w:hAnsi="Times New Roman" w:cs="Times New Roman"/>
          <w:b/>
          <w:lang w:val="en-US"/>
        </w:rPr>
        <w:t xml:space="preserve"> 2:</w:t>
      </w:r>
      <w:r w:rsidR="00E25ADA" w:rsidRPr="0010291C">
        <w:rPr>
          <w:rFonts w:ascii="Times New Roman" w:eastAsia="Calibri" w:hAnsi="Times New Roman" w:cs="Times New Roman"/>
          <w:lang w:val="en-US"/>
        </w:rPr>
        <w:t xml:space="preserve"> Prices for oil grade Urals blend and the ruble exchange rate to the US dollar in 2014-2015 </w:t>
      </w:r>
    </w:p>
    <w:p w:rsidR="0010291C" w:rsidRPr="0010291C" w:rsidRDefault="0010291C" w:rsidP="0010291C">
      <w:pPr>
        <w:jc w:val="both"/>
        <w:rPr>
          <w:rFonts w:ascii="Times New Roman" w:eastAsia="Calibri" w:hAnsi="Times New Roman" w:cs="Times New Roman"/>
          <w:lang w:val="en-US"/>
        </w:rPr>
      </w:pPr>
    </w:p>
    <w:p w:rsidR="0010291C" w:rsidRPr="0010291C" w:rsidRDefault="00296750" w:rsidP="0010291C">
      <w:pPr>
        <w:jc w:val="both"/>
        <w:rPr>
          <w:rFonts w:ascii="Times New Roman" w:eastAsia="Calibri" w:hAnsi="Times New Roman" w:cs="Times New Roman"/>
          <w:lang w:val="en-US"/>
        </w:rPr>
      </w:pPr>
      <w:r>
        <w:rPr>
          <w:noProof/>
          <w:lang w:eastAsia="ru-RU"/>
        </w:rPr>
        <w:lastRenderedPageBreak/>
        <w:drawing>
          <wp:inline distT="0" distB="0" distL="0" distR="0" wp14:anchorId="4DE81905" wp14:editId="2039A7B5">
            <wp:extent cx="5924550" cy="44481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Source: Central Bank</w:t>
      </w:r>
      <w:r w:rsidR="00CA7248">
        <w:rPr>
          <w:rFonts w:ascii="Times New Roman" w:eastAsia="Calibri" w:hAnsi="Times New Roman" w:cs="Times New Roman"/>
          <w:lang w:val="en-US"/>
        </w:rPr>
        <w:t xml:space="preserve"> of Russia</w:t>
      </w:r>
      <w:r w:rsidRPr="0010291C">
        <w:rPr>
          <w:rFonts w:ascii="Times New Roman" w:eastAsia="Calibri" w:hAnsi="Times New Roman" w:cs="Times New Roman"/>
          <w:lang w:val="en-US"/>
        </w:rPr>
        <w:t>, Thomson Reuters.</w:t>
      </w:r>
    </w:p>
    <w:p w:rsidR="0010291C" w:rsidRPr="0010291C" w:rsidRDefault="0010291C" w:rsidP="0010291C">
      <w:pPr>
        <w:jc w:val="both"/>
        <w:rPr>
          <w:rFonts w:ascii="Times New Roman" w:eastAsia="Calibri" w:hAnsi="Times New Roman" w:cs="Times New Roman"/>
          <w:lang w:val="en-US"/>
        </w:rPr>
      </w:pPr>
    </w:p>
    <w:p w:rsidR="0010291C" w:rsidRPr="0010291C" w:rsidRDefault="00E25ADA" w:rsidP="0010291C">
      <w:pPr>
        <w:jc w:val="both"/>
        <w:rPr>
          <w:rFonts w:ascii="Times New Roman" w:eastAsia="Calibri" w:hAnsi="Times New Roman" w:cs="Times New Roman"/>
          <w:lang w:val="en-US"/>
        </w:rPr>
      </w:pPr>
      <w:r>
        <w:rPr>
          <w:rFonts w:ascii="Times New Roman" w:eastAsia="Calibri" w:hAnsi="Times New Roman" w:cs="Times New Roman"/>
          <w:lang w:val="en-US"/>
        </w:rPr>
        <w:t xml:space="preserve"> Figure 2</w:t>
      </w:r>
      <w:r w:rsidR="0010291C" w:rsidRPr="0010291C">
        <w:rPr>
          <w:rFonts w:ascii="Times New Roman" w:eastAsia="Calibri" w:hAnsi="Times New Roman" w:cs="Times New Roman"/>
          <w:lang w:val="en-US"/>
        </w:rPr>
        <w:t xml:space="preserve"> shows that the ruble export price of Urals oil even increased compared to 2014, that is, the ruble tax base for income should not suffer much as a result of such sharp changes in asset prices.</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w:t>
      </w:r>
      <w:proofErr w:type="gramStart"/>
      <w:r w:rsidRPr="0010291C">
        <w:rPr>
          <w:rFonts w:ascii="Times New Roman" w:eastAsia="Calibri" w:hAnsi="Times New Roman" w:cs="Times New Roman"/>
          <w:lang w:val="en-US"/>
        </w:rPr>
        <w:t>But</w:t>
      </w:r>
      <w:proofErr w:type="gramEnd"/>
      <w:r w:rsidRPr="0010291C">
        <w:rPr>
          <w:rFonts w:ascii="Times New Roman" w:eastAsia="Calibri" w:hAnsi="Times New Roman" w:cs="Times New Roman"/>
          <w:lang w:val="en-US"/>
        </w:rPr>
        <w:t xml:space="preserve"> taking into account that the rates of duties and taxes largely depend on the dollar value of exported oil, the Federal budget revenues should be significantly reduced compared to the forecast values of the previous year.</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In addition, a sharp change in the situation of commodity markets can lead to a decrease in exports of petroleum products and gas to countries from Russia. </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So </w:t>
      </w:r>
      <w:proofErr w:type="gramStart"/>
      <w:r w:rsidRPr="0010291C">
        <w:rPr>
          <w:rFonts w:ascii="Times New Roman" w:eastAsia="Calibri" w:hAnsi="Times New Roman" w:cs="Times New Roman"/>
          <w:lang w:val="en-US"/>
        </w:rPr>
        <w:t>far</w:t>
      </w:r>
      <w:proofErr w:type="gramEnd"/>
      <w:r w:rsidRPr="0010291C">
        <w:rPr>
          <w:rFonts w:ascii="Times New Roman" w:eastAsia="Calibri" w:hAnsi="Times New Roman" w:cs="Times New Roman"/>
          <w:lang w:val="en-US"/>
        </w:rPr>
        <w:t xml:space="preserve"> this has not been observed. On the contrary, following the results of 2014, oil supplies from Russia to European countries remained unchanged, and to Asian countries - 41 million tons increased to 51 million tons. </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In addition, it should be borne in mind that an increase in the share of oil and gas revenues in the budget will automatically increase the dependence of the budget on the oil market and increase the risks of budget policy. Therefore, the task of the Russian Government is to maintain stability with a gradual decrease in this share.</w:t>
      </w:r>
    </w:p>
    <w:p w:rsidR="0010291C" w:rsidRPr="0010291C" w:rsidRDefault="0010291C" w:rsidP="0010291C">
      <w:pPr>
        <w:jc w:val="both"/>
        <w:rPr>
          <w:rFonts w:ascii="Times New Roman" w:eastAsia="Calibri" w:hAnsi="Times New Roman" w:cs="Times New Roman"/>
          <w:lang w:val="en-US"/>
        </w:rPr>
      </w:pPr>
      <w:proofErr w:type="gramStart"/>
      <w:r w:rsidRPr="0010291C">
        <w:rPr>
          <w:rFonts w:ascii="Times New Roman" w:eastAsia="Calibri" w:hAnsi="Times New Roman" w:cs="Times New Roman"/>
          <w:lang w:val="en-US"/>
        </w:rPr>
        <w:t>Presumably, it is the stability of the physical volumes of Russian oil and gas exports that will be the main factor influencing budget revenues.</w:t>
      </w:r>
      <w:proofErr w:type="gramEnd"/>
      <w:r w:rsidRPr="0010291C">
        <w:rPr>
          <w:rFonts w:ascii="Times New Roman" w:eastAsia="Calibri" w:hAnsi="Times New Roman" w:cs="Times New Roman"/>
          <w:lang w:val="en-US"/>
        </w:rPr>
        <w:t xml:space="preserve"> Both an increase in exports and a sharp decline may pose risks to Russia's fiscal policy</w:t>
      </w:r>
      <w:r w:rsidR="00A9231F">
        <w:rPr>
          <w:rFonts w:ascii="Times New Roman" w:eastAsia="Calibri" w:hAnsi="Times New Roman" w:cs="Times New Roman"/>
          <w:lang w:val="en-US"/>
        </w:rPr>
        <w:t xml:space="preserve"> (Tab. 1)</w:t>
      </w:r>
      <w:r w:rsidRPr="0010291C">
        <w:rPr>
          <w:rFonts w:ascii="Times New Roman" w:eastAsia="Calibri" w:hAnsi="Times New Roman" w:cs="Times New Roman"/>
          <w:lang w:val="en-US"/>
        </w:rPr>
        <w:t>.</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In accordance with the budget for 2015, the total budget revenues </w:t>
      </w:r>
      <w:proofErr w:type="gramStart"/>
      <w:r w:rsidRPr="0010291C">
        <w:rPr>
          <w:rFonts w:ascii="Times New Roman" w:eastAsia="Calibri" w:hAnsi="Times New Roman" w:cs="Times New Roman"/>
          <w:lang w:val="en-US"/>
        </w:rPr>
        <w:t>are p</w:t>
      </w:r>
      <w:r w:rsidR="000309F3">
        <w:rPr>
          <w:rFonts w:ascii="Times New Roman" w:eastAsia="Calibri" w:hAnsi="Times New Roman" w:cs="Times New Roman"/>
          <w:lang w:val="en-US"/>
        </w:rPr>
        <w:t>lanned</w:t>
      </w:r>
      <w:proofErr w:type="gramEnd"/>
      <w:r w:rsidR="000309F3">
        <w:rPr>
          <w:rFonts w:ascii="Times New Roman" w:eastAsia="Calibri" w:hAnsi="Times New Roman" w:cs="Times New Roman"/>
          <w:lang w:val="en-US"/>
        </w:rPr>
        <w:t xml:space="preserve"> at the level of 14564 </w:t>
      </w:r>
      <w:proofErr w:type="spellStart"/>
      <w:r w:rsidR="000309F3">
        <w:rPr>
          <w:rFonts w:ascii="Times New Roman" w:eastAsia="Calibri" w:hAnsi="Times New Roman" w:cs="Times New Roman"/>
          <w:lang w:val="en-US"/>
        </w:rPr>
        <w:t>bln</w:t>
      </w:r>
      <w:proofErr w:type="spellEnd"/>
      <w:r w:rsidR="000309F3">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 of which a significant share (46.8%) are oil</w:t>
      </w:r>
      <w:r w:rsidR="000309F3">
        <w:rPr>
          <w:rFonts w:ascii="Times New Roman" w:eastAsia="Calibri" w:hAnsi="Times New Roman" w:cs="Times New Roman"/>
          <w:lang w:val="en-US"/>
        </w:rPr>
        <w:t xml:space="preserve"> and gas revenues – 6818 </w:t>
      </w:r>
      <w:proofErr w:type="spellStart"/>
      <w:r w:rsidR="000309F3">
        <w:rPr>
          <w:rFonts w:ascii="Times New Roman" w:eastAsia="Calibri" w:hAnsi="Times New Roman" w:cs="Times New Roman"/>
          <w:lang w:val="en-US"/>
        </w:rPr>
        <w:t>bln</w:t>
      </w:r>
      <w:proofErr w:type="spellEnd"/>
      <w:r w:rsidR="000309F3">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w:t>
      </w:r>
    </w:p>
    <w:p w:rsidR="00E25ADA" w:rsidRPr="0010291C" w:rsidRDefault="00E25ADA" w:rsidP="00E25ADA">
      <w:pPr>
        <w:jc w:val="center"/>
        <w:rPr>
          <w:rFonts w:ascii="Times New Roman" w:eastAsia="Calibri" w:hAnsi="Times New Roman" w:cs="Times New Roman"/>
          <w:lang w:val="en-US"/>
        </w:rPr>
      </w:pPr>
      <w:r w:rsidRPr="00E25ADA">
        <w:rPr>
          <w:rFonts w:ascii="Times New Roman" w:eastAsia="Calibri" w:hAnsi="Times New Roman" w:cs="Times New Roman"/>
          <w:b/>
          <w:lang w:val="en-US"/>
        </w:rPr>
        <w:lastRenderedPageBreak/>
        <w:t>Table 1:</w:t>
      </w:r>
      <w:r>
        <w:rPr>
          <w:rFonts w:ascii="Times New Roman" w:eastAsia="Calibri" w:hAnsi="Times New Roman" w:cs="Times New Roman"/>
          <w:lang w:val="en-US"/>
        </w:rPr>
        <w:t xml:space="preserve"> </w:t>
      </w:r>
      <w:r w:rsidRPr="0010291C">
        <w:rPr>
          <w:rFonts w:ascii="Times New Roman" w:eastAsia="Calibri" w:hAnsi="Times New Roman" w:cs="Times New Roman"/>
          <w:lang w:val="en-US"/>
        </w:rPr>
        <w:t>Forecast structure of budget revenues.</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2"/>
        <w:gridCol w:w="1134"/>
        <w:gridCol w:w="1276"/>
        <w:gridCol w:w="1276"/>
      </w:tblGrid>
      <w:tr w:rsidR="00E25ADA" w:rsidRPr="000309F3" w:rsidTr="00E25ADA">
        <w:trPr>
          <w:trHeight w:val="88"/>
        </w:trPr>
        <w:tc>
          <w:tcPr>
            <w:tcW w:w="3402" w:type="dxa"/>
          </w:tcPr>
          <w:p w:rsidR="00E25ADA" w:rsidRPr="000309F3" w:rsidRDefault="00E25ADA" w:rsidP="00E25ADA">
            <w:pPr>
              <w:rPr>
                <w:rFonts w:ascii="Times New Roman" w:hAnsi="Times New Roman" w:cs="Times New Roman"/>
                <w:lang w:val="en-US"/>
              </w:rPr>
            </w:pPr>
            <w:r w:rsidRPr="000309F3">
              <w:rPr>
                <w:rFonts w:ascii="Times New Roman" w:hAnsi="Times New Roman" w:cs="Times New Roman"/>
                <w:lang w:val="en-US"/>
              </w:rPr>
              <w:t>Indicator</w:t>
            </w:r>
          </w:p>
        </w:tc>
        <w:tc>
          <w:tcPr>
            <w:tcW w:w="992" w:type="dxa"/>
          </w:tcPr>
          <w:p w:rsidR="00E25ADA" w:rsidRPr="000309F3" w:rsidRDefault="00E25ADA" w:rsidP="00E25ADA">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0309F3">
              <w:rPr>
                <w:rFonts w:ascii="Times New Roman" w:eastAsia="Calibri" w:hAnsi="Times New Roman" w:cs="Times New Roman"/>
                <w:b/>
                <w:bCs/>
                <w:color w:val="000000"/>
                <w:sz w:val="20"/>
                <w:szCs w:val="20"/>
                <w:lang w:val="en-US"/>
              </w:rPr>
              <w:t>2014</w:t>
            </w:r>
          </w:p>
        </w:tc>
        <w:tc>
          <w:tcPr>
            <w:tcW w:w="1134" w:type="dxa"/>
          </w:tcPr>
          <w:p w:rsidR="00E25ADA" w:rsidRPr="000309F3" w:rsidRDefault="00E25ADA" w:rsidP="00E25ADA">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0309F3">
              <w:rPr>
                <w:rFonts w:ascii="Times New Roman" w:eastAsia="Calibri" w:hAnsi="Times New Roman" w:cs="Times New Roman"/>
                <w:b/>
                <w:bCs/>
                <w:color w:val="000000"/>
                <w:sz w:val="20"/>
                <w:szCs w:val="20"/>
                <w:lang w:val="en-US"/>
              </w:rPr>
              <w:t xml:space="preserve">2015 </w:t>
            </w:r>
          </w:p>
        </w:tc>
        <w:tc>
          <w:tcPr>
            <w:tcW w:w="1276" w:type="dxa"/>
          </w:tcPr>
          <w:p w:rsidR="00E25ADA" w:rsidRPr="000309F3" w:rsidRDefault="00E25ADA" w:rsidP="00E25ADA">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0309F3">
              <w:rPr>
                <w:rFonts w:ascii="Times New Roman" w:eastAsia="Calibri" w:hAnsi="Times New Roman" w:cs="Times New Roman"/>
                <w:b/>
                <w:bCs/>
                <w:color w:val="000000"/>
                <w:sz w:val="20"/>
                <w:szCs w:val="20"/>
                <w:lang w:val="en-US"/>
              </w:rPr>
              <w:t>2016</w:t>
            </w:r>
          </w:p>
        </w:tc>
        <w:tc>
          <w:tcPr>
            <w:tcW w:w="1276" w:type="dxa"/>
          </w:tcPr>
          <w:p w:rsidR="00E25ADA" w:rsidRPr="000309F3" w:rsidRDefault="00E25ADA" w:rsidP="00E25ADA">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0309F3">
              <w:rPr>
                <w:rFonts w:ascii="Times New Roman" w:eastAsia="Calibri" w:hAnsi="Times New Roman" w:cs="Times New Roman"/>
                <w:b/>
                <w:bCs/>
                <w:color w:val="000000"/>
                <w:sz w:val="20"/>
                <w:szCs w:val="20"/>
                <w:lang w:val="en-US"/>
              </w:rPr>
              <w:t>2017</w:t>
            </w:r>
          </w:p>
        </w:tc>
      </w:tr>
      <w:tr w:rsidR="00E25ADA" w:rsidRPr="00E25ADA" w:rsidTr="00E25ADA">
        <w:trPr>
          <w:trHeight w:val="88"/>
        </w:trPr>
        <w:tc>
          <w:tcPr>
            <w:tcW w:w="3402" w:type="dxa"/>
          </w:tcPr>
          <w:p w:rsidR="00E25ADA" w:rsidRPr="000309F3" w:rsidRDefault="00E25ADA" w:rsidP="00E25ADA">
            <w:pPr>
              <w:rPr>
                <w:rFonts w:ascii="Times New Roman" w:hAnsi="Times New Roman" w:cs="Times New Roman"/>
                <w:lang w:val="en-US"/>
              </w:rPr>
            </w:pPr>
            <w:r>
              <w:rPr>
                <w:rFonts w:ascii="Times New Roman" w:hAnsi="Times New Roman" w:cs="Times New Roman"/>
                <w:lang w:val="en-US"/>
              </w:rPr>
              <w:t>Revenues</w:t>
            </w:r>
            <w:r w:rsidRPr="000309F3">
              <w:rPr>
                <w:rFonts w:ascii="Times New Roman" w:hAnsi="Times New Roman" w:cs="Times New Roman"/>
                <w:lang w:val="en-US"/>
              </w:rPr>
              <w:t xml:space="preserve">, total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bCs/>
                <w:color w:val="000000"/>
                <w:sz w:val="20"/>
                <w:szCs w:val="20"/>
              </w:rPr>
              <w:t xml:space="preserve">14 238,8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bCs/>
                <w:color w:val="000000"/>
                <w:sz w:val="20"/>
                <w:szCs w:val="20"/>
              </w:rPr>
              <w:t xml:space="preserve">14 564,9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bCs/>
                <w:color w:val="000000"/>
                <w:sz w:val="20"/>
                <w:szCs w:val="20"/>
              </w:rPr>
              <w:t xml:space="preserve">15 905,7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bCs/>
                <w:color w:val="000000"/>
                <w:sz w:val="20"/>
                <w:szCs w:val="20"/>
              </w:rPr>
              <w:t xml:space="preserve">16 272,7 </w:t>
            </w: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rPr>
            </w:pPr>
            <w:proofErr w:type="spellStart"/>
            <w:r w:rsidRPr="00E25ADA">
              <w:rPr>
                <w:rFonts w:ascii="Times New Roman" w:hAnsi="Times New Roman" w:cs="Times New Roman"/>
              </w:rPr>
              <w:t>in</w:t>
            </w:r>
            <w:proofErr w:type="spellEnd"/>
            <w:r w:rsidRPr="00E25ADA">
              <w:rPr>
                <w:rFonts w:ascii="Times New Roman" w:hAnsi="Times New Roman" w:cs="Times New Roman"/>
              </w:rPr>
              <w:t xml:space="preserve"> </w:t>
            </w:r>
            <w:r>
              <w:rPr>
                <w:rFonts w:ascii="Times New Roman" w:hAnsi="Times New Roman" w:cs="Times New Roman"/>
                <w:lang w:val="en-US"/>
              </w:rPr>
              <w:t xml:space="preserve">% of </w:t>
            </w:r>
            <w:r w:rsidRPr="00E25ADA">
              <w:rPr>
                <w:rFonts w:ascii="Times New Roman" w:hAnsi="Times New Roman" w:cs="Times New Roman"/>
              </w:rPr>
              <w:t xml:space="preserve">GDP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19,9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18,3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18,3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18,1 </w:t>
            </w: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rPr>
            </w:pPr>
            <w:proofErr w:type="spellStart"/>
            <w:r w:rsidRPr="00E25ADA">
              <w:rPr>
                <w:rFonts w:ascii="Times New Roman" w:hAnsi="Times New Roman" w:cs="Times New Roman"/>
              </w:rPr>
              <w:t>Oil</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and</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gas</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revenues</w:t>
            </w:r>
            <w:proofErr w:type="spellEnd"/>
            <w:r w:rsidRPr="00E25ADA">
              <w:rPr>
                <w:rFonts w:ascii="Times New Roman" w:hAnsi="Times New Roman" w:cs="Times New Roman"/>
              </w:rPr>
              <w:t xml:space="preserve">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7 480,2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6 818,6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6 843,1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7 590,9 </w:t>
            </w: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rPr>
            </w:pPr>
            <w:proofErr w:type="spellStart"/>
            <w:r w:rsidRPr="00E25ADA">
              <w:rPr>
                <w:rFonts w:ascii="Times New Roman" w:hAnsi="Times New Roman" w:cs="Times New Roman"/>
              </w:rPr>
              <w:t>in</w:t>
            </w:r>
            <w:proofErr w:type="spellEnd"/>
            <w:r w:rsidRPr="00E25ADA">
              <w:rPr>
                <w:rFonts w:ascii="Times New Roman" w:hAnsi="Times New Roman" w:cs="Times New Roman"/>
              </w:rPr>
              <w:t xml:space="preserve"> </w:t>
            </w:r>
            <w:r>
              <w:rPr>
                <w:rFonts w:ascii="Times New Roman" w:hAnsi="Times New Roman" w:cs="Times New Roman"/>
                <w:lang w:val="en-US"/>
              </w:rPr>
              <w:t xml:space="preserve">% of </w:t>
            </w:r>
            <w:r w:rsidRPr="00E25ADA">
              <w:rPr>
                <w:rFonts w:ascii="Times New Roman" w:hAnsi="Times New Roman" w:cs="Times New Roman"/>
              </w:rPr>
              <w:t xml:space="preserve">GDP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10,5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8,6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7,9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8,4 </w:t>
            </w: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lang w:val="en-US"/>
              </w:rPr>
            </w:pPr>
            <w:r w:rsidRPr="00E25ADA">
              <w:rPr>
                <w:rFonts w:ascii="Times New Roman" w:hAnsi="Times New Roman" w:cs="Times New Roman"/>
                <w:lang w:val="en-US"/>
              </w:rPr>
              <w:t xml:space="preserve">Non-oil and gas revenues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6 758,6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7 746,3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9 062,6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8 681,8 </w:t>
            </w: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rPr>
            </w:pPr>
            <w:proofErr w:type="spellStart"/>
            <w:r w:rsidRPr="00E25ADA">
              <w:rPr>
                <w:rFonts w:ascii="Times New Roman" w:hAnsi="Times New Roman" w:cs="Times New Roman"/>
              </w:rPr>
              <w:t>in</w:t>
            </w:r>
            <w:proofErr w:type="spellEnd"/>
            <w:r w:rsidRPr="00E25ADA">
              <w:rPr>
                <w:rFonts w:ascii="Times New Roman" w:hAnsi="Times New Roman" w:cs="Times New Roman"/>
              </w:rPr>
              <w:t xml:space="preserve"> </w:t>
            </w:r>
            <w:r>
              <w:rPr>
                <w:rFonts w:ascii="Times New Roman" w:hAnsi="Times New Roman" w:cs="Times New Roman"/>
                <w:lang w:val="en-US"/>
              </w:rPr>
              <w:t xml:space="preserve">% of </w:t>
            </w:r>
            <w:r w:rsidRPr="00E25ADA">
              <w:rPr>
                <w:rFonts w:ascii="Times New Roman" w:hAnsi="Times New Roman" w:cs="Times New Roman"/>
              </w:rPr>
              <w:t xml:space="preserve">GDP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9,5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9,7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10,4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i/>
                <w:iCs/>
                <w:color w:val="000000"/>
                <w:sz w:val="20"/>
                <w:szCs w:val="20"/>
              </w:rPr>
              <w:t xml:space="preserve">9,7 </w:t>
            </w:r>
          </w:p>
        </w:tc>
      </w:tr>
      <w:tr w:rsidR="00E25ADA" w:rsidRPr="00E25ADA" w:rsidTr="00E25ADA">
        <w:trPr>
          <w:trHeight w:val="205"/>
        </w:trPr>
        <w:tc>
          <w:tcPr>
            <w:tcW w:w="3402" w:type="dxa"/>
          </w:tcPr>
          <w:p w:rsidR="00E25ADA" w:rsidRPr="00E25ADA" w:rsidRDefault="00E25ADA" w:rsidP="00E25ADA">
            <w:pPr>
              <w:rPr>
                <w:rFonts w:ascii="Times New Roman" w:hAnsi="Times New Roman" w:cs="Times New Roman"/>
              </w:rPr>
            </w:pPr>
            <w:proofErr w:type="spellStart"/>
            <w:r w:rsidRPr="00E25ADA">
              <w:rPr>
                <w:rFonts w:ascii="Times New Roman" w:hAnsi="Times New Roman" w:cs="Times New Roman"/>
              </w:rPr>
              <w:t>Share</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of</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total</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income</w:t>
            </w:r>
            <w:proofErr w:type="spellEnd"/>
            <w:r w:rsidRPr="00E25ADA">
              <w:rPr>
                <w:rFonts w:ascii="Times New Roman" w:hAnsi="Times New Roman" w:cs="Times New Roman"/>
              </w:rPr>
              <w:t xml:space="preserve">, %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rPr>
            </w:pPr>
            <w:proofErr w:type="spellStart"/>
            <w:r w:rsidRPr="00E25ADA">
              <w:rPr>
                <w:rFonts w:ascii="Times New Roman" w:hAnsi="Times New Roman" w:cs="Times New Roman"/>
              </w:rPr>
              <w:t>Oil</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and</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gas</w:t>
            </w:r>
            <w:proofErr w:type="spellEnd"/>
            <w:r w:rsidRPr="00E25ADA">
              <w:rPr>
                <w:rFonts w:ascii="Times New Roman" w:hAnsi="Times New Roman" w:cs="Times New Roman"/>
              </w:rPr>
              <w:t xml:space="preserve"> </w:t>
            </w:r>
            <w:proofErr w:type="spellStart"/>
            <w:r w:rsidRPr="00E25ADA">
              <w:rPr>
                <w:rFonts w:ascii="Times New Roman" w:hAnsi="Times New Roman" w:cs="Times New Roman"/>
              </w:rPr>
              <w:t>revenues</w:t>
            </w:r>
            <w:proofErr w:type="spellEnd"/>
            <w:r w:rsidRPr="00E25ADA">
              <w:rPr>
                <w:rFonts w:ascii="Times New Roman" w:hAnsi="Times New Roman" w:cs="Times New Roman"/>
              </w:rPr>
              <w:t xml:space="preserve">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52,5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46,8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43,0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46,6 </w:t>
            </w:r>
          </w:p>
        </w:tc>
      </w:tr>
      <w:tr w:rsidR="00E25ADA" w:rsidRPr="00E25ADA" w:rsidTr="00E25ADA">
        <w:trPr>
          <w:trHeight w:val="90"/>
        </w:trPr>
        <w:tc>
          <w:tcPr>
            <w:tcW w:w="3402" w:type="dxa"/>
          </w:tcPr>
          <w:p w:rsidR="00E25ADA" w:rsidRPr="00E25ADA" w:rsidRDefault="00E25ADA" w:rsidP="00E25ADA">
            <w:pPr>
              <w:rPr>
                <w:rFonts w:ascii="Times New Roman" w:hAnsi="Times New Roman" w:cs="Times New Roman"/>
                <w:lang w:val="en-US"/>
              </w:rPr>
            </w:pPr>
            <w:r w:rsidRPr="00E25ADA">
              <w:rPr>
                <w:rFonts w:ascii="Times New Roman" w:hAnsi="Times New Roman" w:cs="Times New Roman"/>
                <w:lang w:val="en-US"/>
              </w:rPr>
              <w:t xml:space="preserve">Non-oil and gas revenues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47,5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53,2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57,0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53,4 </w:t>
            </w:r>
          </w:p>
        </w:tc>
      </w:tr>
      <w:tr w:rsidR="00E25ADA" w:rsidRPr="00E25ADA" w:rsidTr="00E25ADA">
        <w:trPr>
          <w:trHeight w:val="320"/>
        </w:trPr>
        <w:tc>
          <w:tcPr>
            <w:tcW w:w="3402" w:type="dxa"/>
          </w:tcPr>
          <w:p w:rsidR="00E25ADA" w:rsidRPr="00E25ADA" w:rsidRDefault="00E25ADA" w:rsidP="00E25ADA">
            <w:pPr>
              <w:rPr>
                <w:rFonts w:ascii="Times New Roman" w:hAnsi="Times New Roman" w:cs="Times New Roman"/>
                <w:lang w:val="en-US"/>
              </w:rPr>
            </w:pPr>
            <w:r w:rsidRPr="00E25ADA">
              <w:rPr>
                <w:rFonts w:ascii="Times New Roman" w:hAnsi="Times New Roman" w:cs="Times New Roman"/>
                <w:lang w:val="en-US"/>
              </w:rPr>
              <w:t>Income growth rate in nominal terms compared to the previous year, %</w:t>
            </w:r>
          </w:p>
        </w:tc>
        <w:tc>
          <w:tcPr>
            <w:tcW w:w="992"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109,4 </w:t>
            </w:r>
          </w:p>
        </w:tc>
        <w:tc>
          <w:tcPr>
            <w:tcW w:w="1134"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102,3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109,2 </w:t>
            </w:r>
          </w:p>
        </w:tc>
        <w:tc>
          <w:tcPr>
            <w:tcW w:w="1276" w:type="dxa"/>
          </w:tcPr>
          <w:p w:rsidR="00E25ADA" w:rsidRPr="00E25ADA" w:rsidRDefault="00E25ADA" w:rsidP="00E25ADA">
            <w:pPr>
              <w:autoSpaceDE w:val="0"/>
              <w:autoSpaceDN w:val="0"/>
              <w:adjustRightInd w:val="0"/>
              <w:spacing w:after="0" w:line="240" w:lineRule="auto"/>
              <w:rPr>
                <w:rFonts w:ascii="Times New Roman" w:eastAsia="Calibri" w:hAnsi="Times New Roman" w:cs="Times New Roman"/>
                <w:color w:val="000000"/>
                <w:sz w:val="20"/>
                <w:szCs w:val="20"/>
              </w:rPr>
            </w:pPr>
            <w:r w:rsidRPr="00E25ADA">
              <w:rPr>
                <w:rFonts w:ascii="Times New Roman" w:eastAsia="Calibri" w:hAnsi="Times New Roman" w:cs="Times New Roman"/>
                <w:color w:val="000000"/>
                <w:sz w:val="20"/>
                <w:szCs w:val="20"/>
              </w:rPr>
              <w:t xml:space="preserve">105,0 </w:t>
            </w:r>
          </w:p>
        </w:tc>
      </w:tr>
    </w:tbl>
    <w:p w:rsidR="0010291C" w:rsidRDefault="00E25ADA" w:rsidP="0010291C">
      <w:pPr>
        <w:jc w:val="both"/>
        <w:rPr>
          <w:rFonts w:ascii="Times New Roman" w:eastAsia="Calibri" w:hAnsi="Times New Roman" w:cs="Times New Roman"/>
          <w:lang w:val="en-US"/>
        </w:rPr>
      </w:pPr>
      <w:r>
        <w:rPr>
          <w:rFonts w:ascii="Times New Roman" w:eastAsia="Calibri" w:hAnsi="Times New Roman" w:cs="Times New Roman"/>
          <w:lang w:val="en-US"/>
        </w:rPr>
        <w:t>Source: Ministry of Finance of the Russian Federation</w:t>
      </w:r>
      <w:r w:rsidR="0010291C" w:rsidRPr="0010291C">
        <w:rPr>
          <w:rFonts w:ascii="Times New Roman" w:eastAsia="Calibri" w:hAnsi="Times New Roman" w:cs="Times New Roman"/>
          <w:lang w:val="en-US"/>
        </w:rPr>
        <w:t>.</w:t>
      </w:r>
    </w:p>
    <w:p w:rsidR="0010291C" w:rsidRPr="0010291C" w:rsidRDefault="0010291C" w:rsidP="0010291C">
      <w:pPr>
        <w:spacing w:after="0" w:line="240" w:lineRule="auto"/>
        <w:ind w:firstLine="284"/>
        <w:jc w:val="center"/>
        <w:rPr>
          <w:rFonts w:ascii="Times New Roman" w:eastAsia="Times New Roman" w:hAnsi="Times New Roman" w:cs="Times New Roman"/>
          <w:b/>
          <w:lang w:val="en-US"/>
        </w:rPr>
      </w:pPr>
      <w:r w:rsidRPr="0010291C">
        <w:rPr>
          <w:rFonts w:ascii="Times New Roman" w:eastAsia="Calibri" w:hAnsi="Times New Roman" w:cs="Times New Roman"/>
          <w:b/>
          <w:lang w:val="en-US"/>
        </w:rPr>
        <w:t xml:space="preserve">2. </w:t>
      </w:r>
      <w:r w:rsidRPr="0010291C">
        <w:rPr>
          <w:rFonts w:ascii="Times New Roman" w:eastAsia="Times New Roman" w:hAnsi="Times New Roman" w:cs="Times New Roman"/>
          <w:b/>
          <w:lang w:val="en-US"/>
        </w:rPr>
        <w:t>LITERATURE REVIEW</w:t>
      </w:r>
    </w:p>
    <w:p w:rsidR="0010291C" w:rsidRDefault="0010291C" w:rsidP="0010291C">
      <w:pPr>
        <w:jc w:val="both"/>
        <w:rPr>
          <w:rFonts w:ascii="Times New Roman" w:eastAsia="Calibri" w:hAnsi="Times New Roman" w:cs="Times New Roman"/>
          <w:lang w:val="en-US"/>
        </w:rPr>
      </w:pPr>
    </w:p>
    <w:p w:rsidR="00CA1086" w:rsidRPr="00CA1086" w:rsidRDefault="00CA1086" w:rsidP="00CA1086">
      <w:pPr>
        <w:jc w:val="both"/>
        <w:rPr>
          <w:rFonts w:ascii="Times New Roman" w:eastAsia="Calibri" w:hAnsi="Times New Roman" w:cs="Times New Roman"/>
          <w:lang w:val="en-US"/>
        </w:rPr>
      </w:pPr>
      <w:r w:rsidRPr="00CA1086">
        <w:rPr>
          <w:rFonts w:ascii="Times New Roman" w:eastAsia="Calibri" w:hAnsi="Times New Roman" w:cs="Times New Roman"/>
          <w:lang w:val="en-US"/>
        </w:rPr>
        <w:t xml:space="preserve">Oil </w:t>
      </w:r>
      <w:r w:rsidR="00AF2E55">
        <w:rPr>
          <w:rFonts w:ascii="Times New Roman" w:eastAsia="Calibri" w:hAnsi="Times New Roman" w:cs="Times New Roman"/>
          <w:lang w:val="en-US"/>
        </w:rPr>
        <w:t>prices</w:t>
      </w:r>
      <w:r w:rsidRPr="00CA1086">
        <w:rPr>
          <w:rFonts w:ascii="Times New Roman" w:eastAsia="Calibri" w:hAnsi="Times New Roman" w:cs="Times New Roman"/>
          <w:lang w:val="en-US"/>
        </w:rPr>
        <w:t xml:space="preserve"> has bee</w:t>
      </w:r>
      <w:r w:rsidR="00AF2E55">
        <w:rPr>
          <w:rFonts w:ascii="Times New Roman" w:eastAsia="Calibri" w:hAnsi="Times New Roman" w:cs="Times New Roman"/>
          <w:lang w:val="en-US"/>
        </w:rPr>
        <w:t>n steadily decreasing since 2014</w:t>
      </w:r>
      <w:r w:rsidRPr="00CA1086">
        <w:rPr>
          <w:rFonts w:ascii="Times New Roman" w:eastAsia="Calibri" w:hAnsi="Times New Roman" w:cs="Times New Roman"/>
          <w:lang w:val="en-US"/>
        </w:rPr>
        <w:t xml:space="preserve">. Oil consumption in other countries is growing, but not as fast as previously thought. In developing countries, primarily in China, increasing the efficiency of oil. </w:t>
      </w:r>
      <w:proofErr w:type="gramStart"/>
      <w:r w:rsidRPr="00CA1086">
        <w:rPr>
          <w:rFonts w:ascii="Times New Roman" w:eastAsia="Calibri" w:hAnsi="Times New Roman" w:cs="Times New Roman"/>
          <w:lang w:val="en-US"/>
        </w:rPr>
        <w:t>But</w:t>
      </w:r>
      <w:proofErr w:type="gramEnd"/>
      <w:r w:rsidRPr="00CA1086">
        <w:rPr>
          <w:rFonts w:ascii="Times New Roman" w:eastAsia="Calibri" w:hAnsi="Times New Roman" w:cs="Times New Roman"/>
          <w:lang w:val="en-US"/>
        </w:rPr>
        <w:t xml:space="preserve"> given the higher rate of economic growth this group of countries, the total consumption of oil is increasing (</w:t>
      </w:r>
      <w:proofErr w:type="spellStart"/>
      <w:r w:rsidRPr="00CA1086">
        <w:rPr>
          <w:rFonts w:ascii="Times New Roman" w:eastAsia="Calibri" w:hAnsi="Times New Roman" w:cs="Times New Roman"/>
          <w:lang w:val="en-US"/>
        </w:rPr>
        <w:t>Engemann</w:t>
      </w:r>
      <w:proofErr w:type="spellEnd"/>
      <w:r w:rsidRPr="00CA1086">
        <w:rPr>
          <w:rFonts w:ascii="Times New Roman" w:eastAsia="Calibri" w:hAnsi="Times New Roman" w:cs="Times New Roman"/>
          <w:lang w:val="en-US"/>
        </w:rPr>
        <w:t xml:space="preserve"> et al., 2011).</w:t>
      </w:r>
    </w:p>
    <w:p w:rsidR="000309F3" w:rsidRDefault="00CA1086" w:rsidP="00CA1086">
      <w:pPr>
        <w:jc w:val="both"/>
        <w:rPr>
          <w:rFonts w:ascii="Times New Roman" w:eastAsia="Calibri" w:hAnsi="Times New Roman" w:cs="Times New Roman"/>
          <w:lang w:val="en-US"/>
        </w:rPr>
      </w:pPr>
      <w:r w:rsidRPr="00CA1086">
        <w:rPr>
          <w:rFonts w:ascii="Times New Roman" w:eastAsia="Calibri" w:hAnsi="Times New Roman" w:cs="Times New Roman"/>
          <w:lang w:val="en-US"/>
        </w:rPr>
        <w:t xml:space="preserve">Changes in demand in the energy market determined the rate of extraction of fossil </w:t>
      </w:r>
      <w:r w:rsidR="004737EC">
        <w:rPr>
          <w:rFonts w:ascii="Times New Roman" w:eastAsia="Calibri" w:hAnsi="Times New Roman" w:cs="Times New Roman"/>
          <w:lang w:val="en-US"/>
        </w:rPr>
        <w:t xml:space="preserve">fuel in OPEC and outside of it. </w:t>
      </w:r>
      <w:r w:rsidRPr="00CA1086">
        <w:rPr>
          <w:rFonts w:ascii="Times New Roman" w:eastAsia="Calibri" w:hAnsi="Times New Roman" w:cs="Times New Roman"/>
          <w:lang w:val="en-US"/>
        </w:rPr>
        <w:t>Many researchers found a negat</w:t>
      </w:r>
      <w:r w:rsidR="004737EC">
        <w:rPr>
          <w:rFonts w:ascii="Times New Roman" w:eastAsia="Calibri" w:hAnsi="Times New Roman" w:cs="Times New Roman"/>
          <w:lang w:val="en-US"/>
        </w:rPr>
        <w:t xml:space="preserve">ive impact of oil prices on the </w:t>
      </w:r>
      <w:r w:rsidRPr="00CA1086">
        <w:rPr>
          <w:rFonts w:ascii="Times New Roman" w:eastAsia="Calibri" w:hAnsi="Times New Roman" w:cs="Times New Roman"/>
          <w:lang w:val="en-US"/>
        </w:rPr>
        <w:t>real economy (Estrella, 1998; Ham</w:t>
      </w:r>
      <w:r w:rsidR="004737EC">
        <w:rPr>
          <w:rFonts w:ascii="Times New Roman" w:eastAsia="Calibri" w:hAnsi="Times New Roman" w:cs="Times New Roman"/>
          <w:lang w:val="en-US"/>
        </w:rPr>
        <w:t xml:space="preserve">ilton, 1983). This sharp change </w:t>
      </w:r>
      <w:r w:rsidRPr="00CA1086">
        <w:rPr>
          <w:rFonts w:ascii="Times New Roman" w:eastAsia="Calibri" w:hAnsi="Times New Roman" w:cs="Times New Roman"/>
          <w:lang w:val="en-US"/>
        </w:rPr>
        <w:t xml:space="preserve">in oil prices has a significant impact on </w:t>
      </w:r>
      <w:r w:rsidR="000309F3">
        <w:rPr>
          <w:rFonts w:ascii="Times New Roman" w:eastAsia="Calibri" w:hAnsi="Times New Roman" w:cs="Times New Roman"/>
          <w:lang w:val="en-US"/>
        </w:rPr>
        <w:t xml:space="preserve">budget </w:t>
      </w:r>
      <w:r w:rsidRPr="00CA1086">
        <w:rPr>
          <w:rFonts w:ascii="Times New Roman" w:eastAsia="Calibri" w:hAnsi="Times New Roman" w:cs="Times New Roman"/>
          <w:lang w:val="en-US"/>
        </w:rPr>
        <w:t xml:space="preserve">returns in </w:t>
      </w:r>
      <w:r w:rsidR="000309F3">
        <w:rPr>
          <w:rFonts w:ascii="Times New Roman" w:eastAsia="Calibri" w:hAnsi="Times New Roman" w:cs="Times New Roman"/>
          <w:lang w:val="en-US"/>
        </w:rPr>
        <w:t xml:space="preserve">Russia, Norway, </w:t>
      </w:r>
      <w:r w:rsidRPr="00CA1086">
        <w:rPr>
          <w:rFonts w:ascii="Times New Roman" w:eastAsia="Calibri" w:hAnsi="Times New Roman" w:cs="Times New Roman"/>
          <w:lang w:val="en-US"/>
        </w:rPr>
        <w:t>Canada,</w:t>
      </w:r>
      <w:r w:rsidR="000309F3">
        <w:rPr>
          <w:rFonts w:ascii="Times New Roman" w:eastAsia="Calibri" w:hAnsi="Times New Roman" w:cs="Times New Roman"/>
          <w:lang w:val="en-US"/>
        </w:rPr>
        <w:t xml:space="preserve"> USA, OPEC countries and many others</w:t>
      </w:r>
      <w:r w:rsidR="004737EC">
        <w:rPr>
          <w:rFonts w:ascii="Times New Roman" w:eastAsia="Calibri" w:hAnsi="Times New Roman" w:cs="Times New Roman"/>
          <w:lang w:val="en-US"/>
        </w:rPr>
        <w:t xml:space="preserve"> (</w:t>
      </w:r>
      <w:r w:rsidR="000309F3">
        <w:rPr>
          <w:rFonts w:ascii="Times New Roman" w:eastAsia="Calibri" w:hAnsi="Times New Roman" w:cs="Times New Roman"/>
          <w:lang w:val="en-US"/>
        </w:rPr>
        <w:t xml:space="preserve">Mikhaylov, 2018b; </w:t>
      </w:r>
      <w:r w:rsidR="004737EC">
        <w:rPr>
          <w:rFonts w:ascii="Times New Roman" w:eastAsia="Calibri" w:hAnsi="Times New Roman" w:cs="Times New Roman"/>
          <w:lang w:val="en-US"/>
        </w:rPr>
        <w:t>Hamilton, 1996).</w:t>
      </w:r>
    </w:p>
    <w:p w:rsidR="00CA1086" w:rsidRPr="00CA1086" w:rsidRDefault="004737EC" w:rsidP="00CA1086">
      <w:pPr>
        <w:jc w:val="both"/>
        <w:rPr>
          <w:rFonts w:ascii="Times New Roman" w:eastAsia="Calibri" w:hAnsi="Times New Roman" w:cs="Times New Roman"/>
          <w:lang w:val="en-US"/>
        </w:rPr>
      </w:pPr>
      <w:r>
        <w:rPr>
          <w:rFonts w:ascii="Times New Roman" w:eastAsia="Calibri" w:hAnsi="Times New Roman" w:cs="Times New Roman"/>
          <w:lang w:val="en-US"/>
        </w:rPr>
        <w:t xml:space="preserve"> </w:t>
      </w:r>
      <w:r w:rsidR="00CA1086" w:rsidRPr="00CA1086">
        <w:rPr>
          <w:rFonts w:ascii="Times New Roman" w:eastAsia="Calibri" w:hAnsi="Times New Roman" w:cs="Times New Roman"/>
          <w:lang w:val="en-US"/>
        </w:rPr>
        <w:t>In addition, we investigated the effect</w:t>
      </w:r>
      <w:r>
        <w:rPr>
          <w:rFonts w:ascii="Times New Roman" w:eastAsia="Calibri" w:hAnsi="Times New Roman" w:cs="Times New Roman"/>
          <w:lang w:val="en-US"/>
        </w:rPr>
        <w:t xml:space="preserve"> of oil prices on </w:t>
      </w:r>
      <w:r w:rsidR="00AF2E55">
        <w:rPr>
          <w:rFonts w:ascii="Times New Roman" w:eastAsia="Calibri" w:hAnsi="Times New Roman" w:cs="Times New Roman"/>
          <w:lang w:val="en-US"/>
        </w:rPr>
        <w:t>budget revenues in oil exporting countries</w:t>
      </w:r>
      <w:r>
        <w:rPr>
          <w:rFonts w:ascii="Times New Roman" w:eastAsia="Calibri" w:hAnsi="Times New Roman" w:cs="Times New Roman"/>
          <w:lang w:val="en-US"/>
        </w:rPr>
        <w:t xml:space="preserve"> </w:t>
      </w:r>
      <w:r w:rsidR="00CA1086" w:rsidRPr="00CA1086">
        <w:rPr>
          <w:rFonts w:ascii="Times New Roman" w:eastAsia="Calibri" w:hAnsi="Times New Roman" w:cs="Times New Roman"/>
          <w:lang w:val="en-US"/>
        </w:rPr>
        <w:t xml:space="preserve">and </w:t>
      </w:r>
      <w:r w:rsidR="000309F3">
        <w:rPr>
          <w:rFonts w:ascii="Times New Roman" w:eastAsia="Calibri" w:hAnsi="Times New Roman" w:cs="Times New Roman"/>
          <w:lang w:val="en-US"/>
        </w:rPr>
        <w:t xml:space="preserve">it </w:t>
      </w:r>
      <w:proofErr w:type="gramStart"/>
      <w:r w:rsidR="00CA1086" w:rsidRPr="00CA1086">
        <w:rPr>
          <w:rFonts w:ascii="Times New Roman" w:eastAsia="Calibri" w:hAnsi="Times New Roman" w:cs="Times New Roman"/>
          <w:lang w:val="en-US"/>
        </w:rPr>
        <w:t>was found</w:t>
      </w:r>
      <w:proofErr w:type="gramEnd"/>
      <w:r w:rsidR="00CA1086" w:rsidRPr="00CA1086">
        <w:rPr>
          <w:rFonts w:ascii="Times New Roman" w:eastAsia="Calibri" w:hAnsi="Times New Roman" w:cs="Times New Roman"/>
          <w:lang w:val="en-US"/>
        </w:rPr>
        <w:t xml:space="preserve"> that positive shocks </w:t>
      </w:r>
      <w:r>
        <w:rPr>
          <w:rFonts w:ascii="Times New Roman" w:eastAsia="Calibri" w:hAnsi="Times New Roman" w:cs="Times New Roman"/>
          <w:lang w:val="en-US"/>
        </w:rPr>
        <w:t xml:space="preserve">in oil prices negatively affect </w:t>
      </w:r>
      <w:r w:rsidR="000309F3">
        <w:rPr>
          <w:rFonts w:ascii="Times New Roman" w:eastAsia="Calibri" w:hAnsi="Times New Roman" w:cs="Times New Roman"/>
          <w:lang w:val="en-US"/>
        </w:rPr>
        <w:t xml:space="preserve">federal budget </w:t>
      </w:r>
      <w:r w:rsidR="00CA1086" w:rsidRPr="00CA1086">
        <w:rPr>
          <w:rFonts w:ascii="Times New Roman" w:eastAsia="Calibri" w:hAnsi="Times New Roman" w:cs="Times New Roman"/>
          <w:lang w:val="en-US"/>
        </w:rPr>
        <w:t>returns (</w:t>
      </w:r>
      <w:r w:rsidR="000309F3">
        <w:rPr>
          <w:rFonts w:ascii="Times New Roman" w:eastAsia="Calibri" w:hAnsi="Times New Roman" w:cs="Times New Roman"/>
          <w:lang w:val="en-US"/>
        </w:rPr>
        <w:t xml:space="preserve">Mikhaylov, 2014; </w:t>
      </w:r>
      <w:r w:rsidR="00CA1086" w:rsidRPr="00CA1086">
        <w:rPr>
          <w:rFonts w:ascii="Times New Roman" w:eastAsia="Calibri" w:hAnsi="Times New Roman" w:cs="Times New Roman"/>
          <w:lang w:val="en-US"/>
        </w:rPr>
        <w:t>Hamilton, 2011).</w:t>
      </w:r>
    </w:p>
    <w:p w:rsidR="00CA1086" w:rsidRDefault="00CA1086" w:rsidP="00CA1086">
      <w:pPr>
        <w:jc w:val="both"/>
        <w:rPr>
          <w:rFonts w:ascii="Times New Roman" w:eastAsia="Calibri" w:hAnsi="Times New Roman" w:cs="Times New Roman"/>
          <w:lang w:val="en-US"/>
        </w:rPr>
      </w:pPr>
      <w:r w:rsidRPr="00CA1086">
        <w:rPr>
          <w:rFonts w:ascii="Times New Roman" w:eastAsia="Calibri" w:hAnsi="Times New Roman" w:cs="Times New Roman"/>
          <w:lang w:val="en-US"/>
        </w:rPr>
        <w:t xml:space="preserve">A few years </w:t>
      </w:r>
      <w:proofErr w:type="gramStart"/>
      <w:r w:rsidRPr="00CA1086">
        <w:rPr>
          <w:rFonts w:ascii="Times New Roman" w:eastAsia="Calibri" w:hAnsi="Times New Roman" w:cs="Times New Roman"/>
          <w:lang w:val="en-US"/>
        </w:rPr>
        <w:t>ago</w:t>
      </w:r>
      <w:proofErr w:type="gramEnd"/>
      <w:r w:rsidRPr="00CA1086">
        <w:rPr>
          <w:rFonts w:ascii="Times New Roman" w:eastAsia="Calibri" w:hAnsi="Times New Roman" w:cs="Times New Roman"/>
          <w:lang w:val="en-US"/>
        </w:rPr>
        <w:t xml:space="preserve"> we studied th</w:t>
      </w:r>
      <w:r w:rsidR="004737EC">
        <w:rPr>
          <w:rFonts w:ascii="Times New Roman" w:eastAsia="Calibri" w:hAnsi="Times New Roman" w:cs="Times New Roman"/>
          <w:lang w:val="en-US"/>
        </w:rPr>
        <w:t xml:space="preserve">e impact of </w:t>
      </w:r>
      <w:r w:rsidR="000309F3">
        <w:rPr>
          <w:rFonts w:ascii="Times New Roman" w:eastAsia="Calibri" w:hAnsi="Times New Roman" w:cs="Times New Roman"/>
          <w:lang w:val="en-US"/>
        </w:rPr>
        <w:t>oil crisis</w:t>
      </w:r>
      <w:r w:rsidR="004737EC">
        <w:rPr>
          <w:rFonts w:ascii="Times New Roman" w:eastAsia="Calibri" w:hAnsi="Times New Roman" w:cs="Times New Roman"/>
          <w:lang w:val="en-US"/>
        </w:rPr>
        <w:t xml:space="preserve"> on the </w:t>
      </w:r>
      <w:r w:rsidR="000309F3">
        <w:rPr>
          <w:rFonts w:ascii="Times New Roman" w:eastAsia="Calibri" w:hAnsi="Times New Roman" w:cs="Times New Roman"/>
          <w:lang w:val="en-US"/>
        </w:rPr>
        <w:t>budget revenues</w:t>
      </w:r>
      <w:r w:rsidRPr="00CA1086">
        <w:rPr>
          <w:rFonts w:ascii="Times New Roman" w:eastAsia="Calibri" w:hAnsi="Times New Roman" w:cs="Times New Roman"/>
          <w:lang w:val="en-US"/>
        </w:rPr>
        <w:t xml:space="preserve"> </w:t>
      </w:r>
      <w:r w:rsidR="000309F3">
        <w:rPr>
          <w:rFonts w:ascii="Times New Roman" w:eastAsia="Calibri" w:hAnsi="Times New Roman" w:cs="Times New Roman"/>
          <w:lang w:val="en-US"/>
        </w:rPr>
        <w:t>because</w:t>
      </w:r>
      <w:r w:rsidRPr="00CA1086">
        <w:rPr>
          <w:rFonts w:ascii="Times New Roman" w:eastAsia="Calibri" w:hAnsi="Times New Roman" w:cs="Times New Roman"/>
          <w:lang w:val="en-US"/>
        </w:rPr>
        <w:t xml:space="preserve"> the economy enters</w:t>
      </w:r>
      <w:r w:rsidR="004737EC">
        <w:rPr>
          <w:rFonts w:ascii="Times New Roman" w:eastAsia="Calibri" w:hAnsi="Times New Roman" w:cs="Times New Roman"/>
          <w:lang w:val="en-US"/>
        </w:rPr>
        <w:t xml:space="preserve"> into a recession. However, the </w:t>
      </w:r>
      <w:r w:rsidRPr="00CA1086">
        <w:rPr>
          <w:rFonts w:ascii="Times New Roman" w:eastAsia="Calibri" w:hAnsi="Times New Roman" w:cs="Times New Roman"/>
          <w:lang w:val="en-US"/>
        </w:rPr>
        <w:t xml:space="preserve">total predictability of </w:t>
      </w:r>
      <w:r w:rsidR="000309F3">
        <w:rPr>
          <w:rFonts w:ascii="Times New Roman" w:eastAsia="Calibri" w:hAnsi="Times New Roman" w:cs="Times New Roman"/>
          <w:lang w:val="en-US"/>
        </w:rPr>
        <w:t xml:space="preserve">budget </w:t>
      </w:r>
      <w:r w:rsidRPr="00CA1086">
        <w:rPr>
          <w:rFonts w:ascii="Times New Roman" w:eastAsia="Calibri" w:hAnsi="Times New Roman" w:cs="Times New Roman"/>
          <w:lang w:val="en-US"/>
        </w:rPr>
        <w:t xml:space="preserve">returns and </w:t>
      </w:r>
      <w:r w:rsidR="004737EC">
        <w:rPr>
          <w:rFonts w:ascii="Times New Roman" w:eastAsia="Calibri" w:hAnsi="Times New Roman" w:cs="Times New Roman"/>
          <w:lang w:val="en-US"/>
        </w:rPr>
        <w:t xml:space="preserve">the predictive power of changes </w:t>
      </w:r>
      <w:r w:rsidRPr="00CA1086">
        <w:rPr>
          <w:rFonts w:ascii="Times New Roman" w:eastAsia="Calibri" w:hAnsi="Times New Roman" w:cs="Times New Roman"/>
          <w:lang w:val="en-US"/>
        </w:rPr>
        <w:t xml:space="preserve">in oil </w:t>
      </w:r>
      <w:r w:rsidR="000309F3">
        <w:rPr>
          <w:rFonts w:ascii="Times New Roman" w:eastAsia="Calibri" w:hAnsi="Times New Roman" w:cs="Times New Roman"/>
          <w:lang w:val="en-US"/>
        </w:rPr>
        <w:t>and gas revenues</w:t>
      </w:r>
      <w:r w:rsidRPr="00CA1086">
        <w:rPr>
          <w:rFonts w:ascii="Times New Roman" w:eastAsia="Calibri" w:hAnsi="Times New Roman" w:cs="Times New Roman"/>
          <w:lang w:val="en-US"/>
        </w:rPr>
        <w:t xml:space="preserve"> varied significantly betw</w:t>
      </w:r>
      <w:r w:rsidR="004737EC">
        <w:rPr>
          <w:rFonts w:ascii="Times New Roman" w:eastAsia="Calibri" w:hAnsi="Times New Roman" w:cs="Times New Roman"/>
          <w:lang w:val="en-US"/>
        </w:rPr>
        <w:t xml:space="preserve">een </w:t>
      </w:r>
      <w:r w:rsidR="000309F3">
        <w:rPr>
          <w:rFonts w:ascii="Times New Roman" w:eastAsia="Calibri" w:hAnsi="Times New Roman" w:cs="Times New Roman"/>
          <w:lang w:val="en-US"/>
        </w:rPr>
        <w:t>countries (Mikhaylov, 2018a</w:t>
      </w:r>
      <w:r w:rsidR="004737EC">
        <w:rPr>
          <w:rFonts w:ascii="Times New Roman" w:eastAsia="Calibri" w:hAnsi="Times New Roman" w:cs="Times New Roman"/>
          <w:lang w:val="en-US"/>
        </w:rPr>
        <w:t xml:space="preserve">; </w:t>
      </w:r>
      <w:r w:rsidRPr="00CA1086">
        <w:rPr>
          <w:rFonts w:ascii="Times New Roman" w:eastAsia="Calibri" w:hAnsi="Times New Roman" w:cs="Times New Roman"/>
          <w:lang w:val="en-US"/>
        </w:rPr>
        <w:t>Jiménez-Rodríguez, 2015).</w:t>
      </w:r>
    </w:p>
    <w:p w:rsidR="00CA1086" w:rsidRPr="0010291C" w:rsidRDefault="00CA1086" w:rsidP="0010291C">
      <w:pPr>
        <w:jc w:val="both"/>
        <w:rPr>
          <w:rFonts w:ascii="Times New Roman" w:eastAsia="Calibri" w:hAnsi="Times New Roman" w:cs="Times New Roman"/>
          <w:lang w:val="en-US"/>
        </w:rPr>
      </w:pPr>
    </w:p>
    <w:p w:rsidR="0010291C" w:rsidRPr="0010291C" w:rsidRDefault="0010291C" w:rsidP="0010291C">
      <w:pPr>
        <w:jc w:val="center"/>
        <w:rPr>
          <w:rFonts w:ascii="Times New Roman" w:eastAsia="Calibri" w:hAnsi="Times New Roman" w:cs="Times New Roman"/>
          <w:b/>
          <w:lang w:val="en-US"/>
        </w:rPr>
      </w:pPr>
      <w:r w:rsidRPr="0010291C">
        <w:rPr>
          <w:rFonts w:ascii="Times New Roman" w:eastAsia="Calibri" w:hAnsi="Times New Roman" w:cs="Times New Roman"/>
          <w:b/>
          <w:lang w:val="en-US"/>
        </w:rPr>
        <w:t>3. METHODS</w:t>
      </w:r>
    </w:p>
    <w:p w:rsidR="0010291C" w:rsidRPr="0010291C" w:rsidRDefault="004737EC" w:rsidP="0010291C">
      <w:pPr>
        <w:jc w:val="both"/>
        <w:rPr>
          <w:rFonts w:ascii="Times New Roman" w:eastAsia="Calibri" w:hAnsi="Times New Roman" w:cs="Times New Roman"/>
          <w:lang w:val="en-US"/>
        </w:rPr>
      </w:pPr>
      <w:r>
        <w:rPr>
          <w:rFonts w:ascii="Times New Roman" w:eastAsia="Calibri" w:hAnsi="Times New Roman" w:cs="Times New Roman"/>
          <w:lang w:val="en-US"/>
        </w:rPr>
        <w:t xml:space="preserve">In this </w:t>
      </w:r>
      <w:proofErr w:type="gramStart"/>
      <w:r>
        <w:rPr>
          <w:rFonts w:ascii="Times New Roman" w:eastAsia="Calibri" w:hAnsi="Times New Roman" w:cs="Times New Roman"/>
          <w:lang w:val="en-US"/>
        </w:rPr>
        <w:t>paper</w:t>
      </w:r>
      <w:proofErr w:type="gramEnd"/>
      <w:r>
        <w:rPr>
          <w:rFonts w:ascii="Times New Roman" w:eastAsia="Calibri" w:hAnsi="Times New Roman" w:cs="Times New Roman"/>
          <w:lang w:val="en-US"/>
        </w:rPr>
        <w:t xml:space="preserve"> we believe that the Russian</w:t>
      </w:r>
      <w:r w:rsidR="0010291C" w:rsidRPr="0010291C">
        <w:rPr>
          <w:rFonts w:ascii="Times New Roman" w:eastAsia="Calibri" w:hAnsi="Times New Roman" w:cs="Times New Roman"/>
          <w:lang w:val="en-US"/>
        </w:rPr>
        <w:t xml:space="preserve"> budget revenues </w:t>
      </w:r>
      <w:r>
        <w:rPr>
          <w:rFonts w:ascii="Times New Roman" w:eastAsia="Calibri" w:hAnsi="Times New Roman" w:cs="Times New Roman"/>
          <w:lang w:val="en-US"/>
        </w:rPr>
        <w:t>depend on five major factors</w:t>
      </w:r>
      <w:r w:rsidR="0010291C" w:rsidRPr="0010291C">
        <w:rPr>
          <w:rFonts w:ascii="Times New Roman" w:eastAsia="Calibri" w:hAnsi="Times New Roman" w:cs="Times New Roman"/>
          <w:lang w:val="en-US"/>
        </w:rPr>
        <w:t>:</w:t>
      </w:r>
    </w:p>
    <w:p w:rsidR="0010291C" w:rsidRPr="0010291C" w:rsidRDefault="0010291C" w:rsidP="0010291C">
      <w:pPr>
        <w:jc w:val="both"/>
        <w:rPr>
          <w:rFonts w:ascii="Times New Roman" w:eastAsia="Calibri" w:hAnsi="Times New Roman" w:cs="Times New Roman"/>
          <w:lang w:val="en-US"/>
        </w:rPr>
      </w:pPr>
      <w:proofErr w:type="gramStart"/>
      <w:r w:rsidRPr="0010291C">
        <w:rPr>
          <w:rFonts w:ascii="Times New Roman" w:eastAsia="Calibri" w:hAnsi="Times New Roman" w:cs="Times New Roman"/>
          <w:lang w:val="en-US"/>
        </w:rPr>
        <w:t>1. The us</w:t>
      </w:r>
      <w:proofErr w:type="gramEnd"/>
      <w:r w:rsidRPr="0010291C">
        <w:rPr>
          <w:rFonts w:ascii="Times New Roman" w:eastAsia="Calibri" w:hAnsi="Times New Roman" w:cs="Times New Roman"/>
          <w:lang w:val="en-US"/>
        </w:rPr>
        <w:t xml:space="preserve"> dollar against the Russian ruble.</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2. The price of oil in US dollars.</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3. Oil production volume.</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4. The volume of oil exports.</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lastRenderedPageBreak/>
        <w:t>5. Export duties and mineral extraction tax.</w:t>
      </w:r>
    </w:p>
    <w:p w:rsidR="0010291C" w:rsidRPr="00DD146D" w:rsidRDefault="004737EC" w:rsidP="00DD146D">
      <w:pPr>
        <w:spacing w:after="0" w:line="240" w:lineRule="auto"/>
        <w:jc w:val="both"/>
        <w:rPr>
          <w:rFonts w:ascii="Times New Roman" w:hAnsi="Times New Roman" w:cs="Times New Roman"/>
          <w:lang w:val="en-US"/>
        </w:rPr>
      </w:pPr>
      <w:r>
        <w:rPr>
          <w:rFonts w:ascii="Times New Roman" w:eastAsia="Calibri" w:hAnsi="Times New Roman" w:cs="Times New Roman"/>
          <w:lang w:val="en-US"/>
        </w:rPr>
        <w:t>T</w:t>
      </w:r>
      <w:r w:rsidR="0010291C" w:rsidRPr="0010291C">
        <w:rPr>
          <w:rFonts w:ascii="Times New Roman" w:eastAsia="Calibri" w:hAnsi="Times New Roman" w:cs="Times New Roman"/>
          <w:lang w:val="en-US"/>
        </w:rPr>
        <w:t>he changes in the factors listed above determine the change</w:t>
      </w:r>
      <w:r>
        <w:rPr>
          <w:rFonts w:ascii="Times New Roman" w:eastAsia="Calibri" w:hAnsi="Times New Roman" w:cs="Times New Roman"/>
          <w:lang w:val="en-US"/>
        </w:rPr>
        <w:t>s</w:t>
      </w:r>
      <w:r w:rsidR="0010291C" w:rsidRPr="0010291C">
        <w:rPr>
          <w:rFonts w:ascii="Times New Roman" w:eastAsia="Calibri" w:hAnsi="Times New Roman" w:cs="Times New Roman"/>
          <w:lang w:val="en-US"/>
        </w:rPr>
        <w:t xml:space="preserve"> in revenues </w:t>
      </w:r>
      <w:r>
        <w:rPr>
          <w:rFonts w:ascii="Times New Roman" w:eastAsia="Calibri" w:hAnsi="Times New Roman" w:cs="Times New Roman"/>
          <w:lang w:val="en-US"/>
        </w:rPr>
        <w:t>from gas production and exports</w:t>
      </w:r>
      <w:r w:rsidR="00DD146D" w:rsidRPr="00DD146D">
        <w:rPr>
          <w:rFonts w:ascii="Times New Roman" w:hAnsi="Times New Roman" w:cs="Times New Roman"/>
          <w:lang w:val="en-US"/>
        </w:rPr>
        <w:t xml:space="preserve"> </w:t>
      </w:r>
      <w:r w:rsidR="00DD146D">
        <w:rPr>
          <w:rFonts w:ascii="Times New Roman" w:hAnsi="Times New Roman" w:cs="Times New Roman"/>
          <w:lang w:val="en-US"/>
        </w:rPr>
        <w:t>(Kilian and Park (2009); Leung</w:t>
      </w:r>
      <w:r w:rsidR="00DD146D" w:rsidRPr="00CA7248">
        <w:rPr>
          <w:rFonts w:ascii="Times New Roman" w:hAnsi="Times New Roman" w:cs="Times New Roman"/>
          <w:lang w:val="en-US"/>
        </w:rPr>
        <w:t xml:space="preserve"> </w:t>
      </w:r>
      <w:r w:rsidR="00DD146D">
        <w:rPr>
          <w:rFonts w:ascii="Times New Roman" w:hAnsi="Times New Roman" w:cs="Times New Roman"/>
          <w:lang w:val="en-US"/>
        </w:rPr>
        <w:t>at al., 2000)</w:t>
      </w:r>
      <w:r w:rsidR="0010291C" w:rsidRPr="0010291C">
        <w:rPr>
          <w:rFonts w:ascii="Times New Roman" w:eastAsia="Calibri" w:hAnsi="Times New Roman" w:cs="Times New Roman"/>
          <w:lang w:val="en-US"/>
        </w:rPr>
        <w:t>. We will use the following formula to estimate the change in oil and gas revenues compared to the forecast values:</w:t>
      </w:r>
    </w:p>
    <w:p w:rsidR="0010291C" w:rsidRPr="00E25ADA" w:rsidRDefault="0010291C" w:rsidP="00E25ADA">
      <w:pPr>
        <w:spacing w:after="0" w:line="360" w:lineRule="auto"/>
        <w:jc w:val="both"/>
        <w:rPr>
          <w:rFonts w:ascii="Times New Roman" w:eastAsia="Times New Roman" w:hAnsi="Times New Roman" w:cs="Times New Roman"/>
          <w:lang w:val="en-US" w:eastAsia="ru-RU"/>
        </w:rPr>
      </w:pPr>
      <w:r w:rsidRPr="00E25ADA">
        <w:rPr>
          <w:rFonts w:ascii="Times New Roman" w:eastAsia="Calibri" w:hAnsi="Times New Roman" w:cs="Times New Roman"/>
          <w:lang w:val="en-US"/>
        </w:rPr>
        <w:t xml:space="preserve"> </w:t>
      </w:r>
      <m:oMath>
        <m:r>
          <w:rPr>
            <w:rFonts w:ascii="Cambria Math" w:hAnsi="Cambria Math"/>
          </w:rPr>
          <m:t>δD</m:t>
        </m:r>
        <m:r>
          <w:rPr>
            <w:rFonts w:ascii="Cambria Math" w:hAnsi="Cambria Math"/>
            <w:lang w:val="en-US"/>
          </w:rPr>
          <m:t>=</m:t>
        </m:r>
        <m:r>
          <w:rPr>
            <w:rFonts w:ascii="Cambria Math" w:hAnsi="Cambria Math"/>
          </w:rPr>
          <m:t>a</m:t>
        </m:r>
        <m:r>
          <w:rPr>
            <w:rFonts w:ascii="Cambria Math" w:hAnsi="Cambria Math"/>
            <w:lang w:val="en-US"/>
          </w:rPr>
          <m:t>∑D</m:t>
        </m:r>
        <m:r>
          <w:rPr>
            <w:rFonts w:ascii="Cambria Math" w:hAnsi="Cambria Math"/>
          </w:rPr>
          <m:t>o</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Dg</m:t>
        </m:r>
        <m:r>
          <w:rPr>
            <w:rFonts w:ascii="Cambria Math" w:hAnsi="Cambria Math"/>
            <w:lang w:val="en-US"/>
          </w:rPr>
          <m:t>-∑</m:t>
        </m:r>
        <m:r>
          <w:rPr>
            <w:rFonts w:ascii="Cambria Math" w:hAnsi="Cambria Math"/>
          </w:rPr>
          <m:t>D</m:t>
        </m:r>
        <m:r>
          <w:rPr>
            <w:rFonts w:ascii="Cambria Math" w:hAnsi="Cambria Math"/>
            <w:lang w:val="en-US"/>
          </w:rPr>
          <m:t>b</m:t>
        </m:r>
      </m:oMath>
      <w:r w:rsidR="00E25ADA" w:rsidRPr="00E25ADA">
        <w:rPr>
          <w:rFonts w:ascii="Times New Roman" w:eastAsia="Times New Roman" w:hAnsi="Times New Roman" w:cs="Times New Roman"/>
          <w:i/>
          <w:lang w:val="en-US" w:eastAsia="ru-RU"/>
        </w:rPr>
        <w:t xml:space="preserve">            </w:t>
      </w:r>
      <w:r w:rsidR="00E25ADA" w:rsidRPr="00E25ADA">
        <w:rPr>
          <w:rFonts w:ascii="Times New Roman" w:eastAsia="Times New Roman" w:hAnsi="Times New Roman" w:cs="Times New Roman"/>
          <w:lang w:val="en-US" w:eastAsia="ru-RU"/>
        </w:rPr>
        <w:t>(1)</w:t>
      </w:r>
    </w:p>
    <w:p w:rsidR="0010291C" w:rsidRPr="0010291C" w:rsidRDefault="0010291C" w:rsidP="0010291C">
      <w:pPr>
        <w:jc w:val="both"/>
        <w:rPr>
          <w:rFonts w:ascii="Times New Roman" w:eastAsia="Calibri" w:hAnsi="Times New Roman" w:cs="Times New Roman"/>
          <w:lang w:val="en-US"/>
        </w:rPr>
      </w:pPr>
      <w:proofErr w:type="gramStart"/>
      <w:r w:rsidRPr="0010291C">
        <w:rPr>
          <w:rFonts w:ascii="Times New Roman" w:eastAsia="Calibri" w:hAnsi="Times New Roman" w:cs="Times New Roman"/>
          <w:lang w:val="en-US"/>
        </w:rPr>
        <w:t>where is the change in revenues compared to budget 2015, a – correction factor for oil revenues, - the amount of planned revenues from the production and export of petroleum products in 2015, b – correction factor for gas revenues, - the amount of planned oil and gas revenues in 2015, Db – the amount of oil and gas revenues, which is equal to Փ(</w:t>
      </w:r>
      <w:proofErr w:type="spellStart"/>
      <w:r w:rsidRPr="0010291C">
        <w:rPr>
          <w:rFonts w:ascii="Times New Roman" w:eastAsia="Calibri" w:hAnsi="Times New Roman" w:cs="Times New Roman"/>
          <w:lang w:val="en-US"/>
        </w:rPr>
        <w:t>Do+Dg</w:t>
      </w:r>
      <w:proofErr w:type="spellEnd"/>
      <w:r w:rsidRPr="0010291C">
        <w:rPr>
          <w:rFonts w:ascii="Times New Roman" w:eastAsia="Calibri" w:hAnsi="Times New Roman" w:cs="Times New Roman"/>
          <w:lang w:val="en-US"/>
        </w:rPr>
        <w:t>).</w:t>
      </w:r>
      <w:proofErr w:type="gramEnd"/>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Thus, the problem boils down to finding correction factors a and b </w:t>
      </w:r>
      <w:proofErr w:type="gramStart"/>
      <w:r w:rsidRPr="0010291C">
        <w:rPr>
          <w:rFonts w:ascii="Times New Roman" w:eastAsia="Calibri" w:hAnsi="Times New Roman" w:cs="Times New Roman"/>
          <w:lang w:val="en-US"/>
        </w:rPr>
        <w:t>on the basis of</w:t>
      </w:r>
      <w:proofErr w:type="gramEnd"/>
      <w:r w:rsidRPr="0010291C">
        <w:rPr>
          <w:rFonts w:ascii="Times New Roman" w:eastAsia="Calibri" w:hAnsi="Times New Roman" w:cs="Times New Roman"/>
          <w:lang w:val="en-US"/>
        </w:rPr>
        <w:t xml:space="preserve"> the above-mentioned factors of influence on revenues from the production and sale of petroleum products and gas.  The formula for calculating the correction factor </w:t>
      </w:r>
      <w:proofErr w:type="gramStart"/>
      <w:r w:rsidRPr="0010291C">
        <w:rPr>
          <w:rFonts w:ascii="Times New Roman" w:eastAsia="Calibri" w:hAnsi="Times New Roman" w:cs="Times New Roman"/>
          <w:lang w:val="en-US"/>
        </w:rPr>
        <w:t>a is</w:t>
      </w:r>
      <w:proofErr w:type="gramEnd"/>
      <w:r w:rsidRPr="0010291C">
        <w:rPr>
          <w:rFonts w:ascii="Times New Roman" w:eastAsia="Calibri" w:hAnsi="Times New Roman" w:cs="Times New Roman"/>
          <w:lang w:val="en-US"/>
        </w:rPr>
        <w:t xml:space="preserve"> as </w:t>
      </w:r>
      <w:r w:rsidR="00DD146D" w:rsidRPr="0010291C">
        <w:rPr>
          <w:rFonts w:ascii="Times New Roman" w:eastAsia="Calibri" w:hAnsi="Times New Roman" w:cs="Times New Roman"/>
          <w:lang w:val="en-US"/>
        </w:rPr>
        <w:t>follows:</w:t>
      </w:r>
    </w:p>
    <w:p w:rsidR="00E25ADA" w:rsidRPr="00E25ADA" w:rsidRDefault="00E25ADA" w:rsidP="00E25ADA">
      <w:pPr>
        <w:jc w:val="both"/>
        <w:rPr>
          <w:rFonts w:ascii="Times New Roman" w:eastAsia="Calibri" w:hAnsi="Times New Roman" w:cs="Times New Roman"/>
          <w:lang w:val="en-US"/>
        </w:rPr>
      </w:pPr>
      <w:r w:rsidRPr="00E25ADA">
        <w:rPr>
          <w:rFonts w:ascii="Times New Roman" w:eastAsia="Calibri" w:hAnsi="Times New Roman" w:cs="Times New Roman"/>
          <w:lang w:val="en-US"/>
        </w:rPr>
        <w:t xml:space="preserve">a = </w:t>
      </w:r>
      <m:oMath>
        <m:f>
          <m:fPr>
            <m:ctrlPr>
              <w:rPr>
                <w:rFonts w:ascii="Cambria Math" w:eastAsia="Calibri" w:hAnsi="Cambria Math" w:cs="Times New Roman"/>
                <w:i/>
                <w:lang w:val="en-US"/>
              </w:rPr>
            </m:ctrlPr>
          </m:fPr>
          <m:num>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P</m:t>
                </m:r>
              </m:e>
              <m:sub>
                <m:r>
                  <w:rPr>
                    <w:rFonts w:ascii="Cambria Math" w:eastAsia="Calibri" w:hAnsi="Cambria Math" w:cs="Times New Roman"/>
                    <w:lang w:val="en-US"/>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S</m:t>
                </m:r>
              </m:e>
              <m:sub>
                <m:r>
                  <w:rPr>
                    <w:rFonts w:ascii="Cambria Math" w:eastAsia="Calibri" w:hAnsi="Cambria Math" w:cs="Times New Roman"/>
                    <w:lang w:val="en-US"/>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E</m:t>
                </m:r>
              </m:e>
              <m:sub>
                <m:r>
                  <w:rPr>
                    <w:rFonts w:ascii="Cambria Math" w:eastAsia="Calibri" w:hAnsi="Cambria Math" w:cs="Times New Roman"/>
                    <w:lang w:val="en-US"/>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T</m:t>
                </m:r>
              </m:e>
              <m:sub>
                <m:r>
                  <w:rPr>
                    <w:rFonts w:ascii="Cambria Math" w:eastAsia="Calibri" w:hAnsi="Cambria Math" w:cs="Times New Roman"/>
                    <w:lang w:val="en-US"/>
                  </w:rPr>
                  <m:t>n</m:t>
                </m:r>
              </m:sub>
            </m:sSub>
            <m:r>
              <w:rPr>
                <w:rFonts w:ascii="Cambria Math" w:eastAsia="Calibri" w:hAnsi="Cambria Math" w:cs="Times New Roman"/>
                <w:lang w:val="en-US"/>
              </w:rPr>
              <m:t xml:space="preserve"> </m:t>
            </m:r>
          </m:num>
          <m:den>
            <m:r>
              <w:rPr>
                <w:rFonts w:ascii="Cambria Math" w:eastAsia="Calibri" w:hAnsi="Cambria Math" w:cs="Times New Roman"/>
                <w:lang w:val="en-US"/>
              </w:rPr>
              <m:t>12</m:t>
            </m:r>
          </m:den>
        </m:f>
      </m:oMath>
    </w:p>
    <w:p w:rsidR="00E25ADA" w:rsidRDefault="00E25ADA" w:rsidP="00E25ADA">
      <w:pPr>
        <w:jc w:val="both"/>
        <w:rPr>
          <w:rFonts w:ascii="Times New Roman" w:eastAsia="Calibri" w:hAnsi="Times New Roman" w:cs="Times New Roman"/>
          <w:lang w:val="en-US"/>
        </w:rPr>
      </w:pPr>
      <w:r w:rsidRPr="00E25ADA">
        <w:rPr>
          <w:rFonts w:ascii="Times New Roman" w:eastAsia="Calibri" w:hAnsi="Times New Roman" w:cs="Times New Roman"/>
          <w:lang w:val="en-US"/>
        </w:rPr>
        <w:t xml:space="preserve">n = [1…12]                                 </w:t>
      </w:r>
      <w:r>
        <w:rPr>
          <w:rFonts w:ascii="Times New Roman" w:eastAsia="Calibri" w:hAnsi="Times New Roman" w:cs="Times New Roman"/>
          <w:lang w:val="en-US"/>
        </w:rPr>
        <w:tab/>
        <w:t>(2)</w:t>
      </w:r>
      <w:r w:rsidRPr="00E25ADA">
        <w:rPr>
          <w:rFonts w:ascii="Times New Roman" w:eastAsia="Calibri" w:hAnsi="Times New Roman" w:cs="Times New Roman"/>
          <w:lang w:val="en-US"/>
        </w:rPr>
        <w:t xml:space="preserve">        </w:t>
      </w:r>
    </w:p>
    <w:p w:rsidR="0010291C" w:rsidRPr="0010291C" w:rsidRDefault="0010291C" w:rsidP="00E25ADA">
      <w:pPr>
        <w:jc w:val="both"/>
        <w:rPr>
          <w:rFonts w:ascii="Times New Roman" w:eastAsia="Calibri" w:hAnsi="Times New Roman" w:cs="Times New Roman"/>
          <w:lang w:val="en-US"/>
        </w:rPr>
      </w:pPr>
      <w:proofErr w:type="gramStart"/>
      <w:r w:rsidRPr="0010291C">
        <w:rPr>
          <w:rFonts w:ascii="Times New Roman" w:eastAsia="Calibri" w:hAnsi="Times New Roman" w:cs="Times New Roman"/>
          <w:lang w:val="en-US"/>
        </w:rPr>
        <w:t>where R is the coefficient of change in the average monthly exchange rate of the us dollar to the Russian ruble, P is the coefficient of change in the average monthly prices of Urals oil, E is the coefficient of change in the average monthly volumes of oil exports, S is the coefficient of change in the average monthly oil production, T is the coefficient of change in the average monthly tax rates, n is the number of months.</w:t>
      </w:r>
      <w:proofErr w:type="gramEnd"/>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Since the factor of the export duty on oil has a significant weight in the structure of oil and gas revenues of the Federal </w:t>
      </w:r>
      <w:proofErr w:type="gramStart"/>
      <w:r w:rsidRPr="0010291C">
        <w:rPr>
          <w:rFonts w:ascii="Times New Roman" w:eastAsia="Calibri" w:hAnsi="Times New Roman" w:cs="Times New Roman"/>
          <w:lang w:val="en-US"/>
        </w:rPr>
        <w:t>budget .</w:t>
      </w:r>
      <w:proofErr w:type="gramEnd"/>
    </w:p>
    <w:p w:rsidR="00A9231F" w:rsidRDefault="00A9231F" w:rsidP="0010291C">
      <w:pPr>
        <w:jc w:val="both"/>
        <w:rPr>
          <w:rFonts w:ascii="Times New Roman" w:eastAsia="Calibri" w:hAnsi="Times New Roman" w:cs="Times New Roman"/>
          <w:lang w:val="en-US"/>
        </w:rPr>
      </w:pPr>
      <m:oMath>
        <m:r>
          <w:rPr>
            <w:rFonts w:ascii="Cambria Math" w:eastAsia="Calibri" w:hAnsi="Cambria Math" w:cs="Times New Roman"/>
            <w:lang w:val="en-US"/>
          </w:rPr>
          <m:t>∑</m:t>
        </m:r>
        <m:sSub>
          <m:sSubPr>
            <m:ctrlPr>
              <w:rPr>
                <w:rFonts w:ascii="Cambria Math" w:eastAsia="Calibri" w:hAnsi="Cambria Math" w:cs="Times New Roman"/>
                <w:i/>
              </w:rPr>
            </m:ctrlPr>
          </m:sSubPr>
          <m:e>
            <m:r>
              <w:rPr>
                <w:rFonts w:ascii="Cambria Math" w:eastAsia="Calibri" w:hAnsi="Cambria Math" w:cs="Times New Roman"/>
              </w:rPr>
              <m:t>S</m:t>
            </m:r>
          </m:e>
          <m:sub>
            <m:r>
              <w:rPr>
                <w:rFonts w:ascii="Cambria Math" w:eastAsia="Calibri" w:hAnsi="Cambria Math" w:cs="Times New Roman"/>
              </w:rPr>
              <m:t>n</m:t>
            </m:r>
          </m:sub>
        </m:sSub>
      </m:oMath>
      <w:r w:rsidRPr="00A9231F">
        <w:rPr>
          <w:rFonts w:ascii="Times New Roman" w:eastAsia="Calibri" w:hAnsi="Times New Roman" w:cs="Times New Roman"/>
          <w:lang w:val="en-US"/>
        </w:rPr>
        <w:t>*</w:t>
      </w:r>
      <m:oMath>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n</m:t>
            </m:r>
          </m:sub>
        </m:sSub>
      </m:oMath>
      <w:r w:rsidRPr="00A9231F">
        <w:rPr>
          <w:rFonts w:ascii="Times New Roman" w:eastAsia="Calibri" w:hAnsi="Times New Roman" w:cs="Times New Roman"/>
          <w:lang w:val="en-US"/>
        </w:rPr>
        <w:t>=</w:t>
      </w:r>
      <m:oMath>
        <m:r>
          <w:rPr>
            <w:rFonts w:ascii="Cambria Math" w:eastAsia="Calibri" w:hAnsi="Cambria Math" w:cs="Times New Roman"/>
            <w:lang w:val="en-US"/>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n</m:t>
                </m:r>
              </m:sub>
            </m:sSub>
            <m:r>
              <w:rPr>
                <w:rFonts w:ascii="Cambria Math" w:eastAsia="Calibri" w:hAnsi="Cambria Math" w:cs="Times New Roman"/>
                <w:lang w:val="en-US"/>
              </w:rPr>
              <m:t>+2</m:t>
            </m:r>
          </m:num>
          <m:den>
            <m:r>
              <w:rPr>
                <w:rFonts w:ascii="Cambria Math" w:eastAsia="Calibri" w:hAnsi="Cambria Math" w:cs="Times New Roman"/>
                <w:lang w:val="en-US"/>
              </w:rPr>
              <m:t>3</m:t>
            </m:r>
          </m:den>
        </m:f>
      </m:oMath>
      <w:r w:rsidRPr="00A9231F">
        <w:rPr>
          <w:rFonts w:ascii="Times New Roman" w:eastAsia="Calibri" w:hAnsi="Times New Roman" w:cs="Times New Roman"/>
          <w:lang w:val="en-US"/>
        </w:rPr>
        <w:t>]</w:t>
      </w:r>
      <w:r w:rsidRPr="00A9231F">
        <w:rPr>
          <w:rFonts w:ascii="Times New Roman" w:eastAsia="Calibri" w:hAnsi="Times New Roman" w:cs="Times New Roman"/>
          <w:lang w:val="en-US"/>
        </w:rPr>
        <w:tab/>
      </w:r>
      <w:r w:rsidR="000309F3">
        <w:rPr>
          <w:rFonts w:ascii="Times New Roman" w:eastAsia="Calibri" w:hAnsi="Times New Roman" w:cs="Times New Roman"/>
          <w:lang w:val="en-US"/>
        </w:rPr>
        <w:t xml:space="preserve">           </w:t>
      </w:r>
      <w:r>
        <w:rPr>
          <w:rFonts w:ascii="Times New Roman" w:eastAsia="Calibri" w:hAnsi="Times New Roman" w:cs="Times New Roman"/>
          <w:lang w:val="en-US"/>
        </w:rPr>
        <w:t>(3)</w:t>
      </w:r>
    </w:p>
    <w:p w:rsidR="0010291C" w:rsidRPr="0010291C" w:rsidRDefault="0010291C" w:rsidP="0010291C">
      <w:pPr>
        <w:jc w:val="both"/>
        <w:rPr>
          <w:rFonts w:ascii="Times New Roman" w:eastAsia="Calibri" w:hAnsi="Times New Roman" w:cs="Times New Roman"/>
          <w:lang w:val="en-US"/>
        </w:rPr>
      </w:pPr>
      <w:proofErr w:type="gramStart"/>
      <w:r w:rsidRPr="0010291C">
        <w:rPr>
          <w:rFonts w:ascii="Times New Roman" w:eastAsia="Calibri" w:hAnsi="Times New Roman" w:cs="Times New Roman"/>
          <w:lang w:val="en-US"/>
        </w:rPr>
        <w:t>where</w:t>
      </w:r>
      <w:proofErr w:type="gramEnd"/>
      <w:r w:rsidRPr="0010291C">
        <w:rPr>
          <w:rFonts w:ascii="Times New Roman" w:eastAsia="Calibri" w:hAnsi="Times New Roman" w:cs="Times New Roman"/>
          <w:lang w:val="en-US"/>
        </w:rPr>
        <w:t xml:space="preserve"> M is the coefficient of change of export duty on oil products.</w:t>
      </w:r>
    </w:p>
    <w:p w:rsidR="00A9231F" w:rsidRPr="00A9231F" w:rsidRDefault="00A9231F" w:rsidP="00A9231F">
      <w:pPr>
        <w:jc w:val="both"/>
        <w:rPr>
          <w:rFonts w:ascii="Times New Roman" w:eastAsia="Calibri" w:hAnsi="Times New Roman" w:cs="Times New Roman"/>
          <w:lang w:val="en-US"/>
        </w:rPr>
      </w:pPr>
      <w:r w:rsidRPr="00A9231F">
        <w:rPr>
          <w:rFonts w:ascii="Times New Roman" w:eastAsia="Calibri" w:hAnsi="Times New Roman" w:cs="Times New Roman"/>
          <w:lang w:val="en-US"/>
        </w:rPr>
        <w:t xml:space="preserve">a = </w:t>
      </w:r>
      <m:oMath>
        <m:f>
          <m:fPr>
            <m:ctrlPr>
              <w:rPr>
                <w:rFonts w:ascii="Cambria Math" w:eastAsia="Calibri" w:hAnsi="Cambria Math" w:cs="Times New Roman"/>
                <w:i/>
                <w:lang w:val="en-US"/>
              </w:rPr>
            </m:ctrlPr>
          </m:fPr>
          <m:num>
            <m:r>
              <w:rPr>
                <w:rFonts w:ascii="Cambria Math" w:eastAsia="Calibri" w:hAnsi="Cambria Math" w:cs="Times New Roman"/>
                <w:lang w:val="en-US"/>
              </w:rPr>
              <m:t>∑(</m:t>
            </m:r>
            <m:sSub>
              <m:sSubPr>
                <m:ctrlPr>
                  <w:rPr>
                    <w:rFonts w:ascii="Cambria Math" w:eastAsia="Calibri" w:hAnsi="Cambria Math" w:cs="Times New Roman"/>
                    <w:i/>
                  </w:rPr>
                </m:ctrlPr>
              </m:sSubPr>
              <m:e>
                <m:r>
                  <w:rPr>
                    <w:rFonts w:ascii="Cambria Math" w:eastAsia="Calibri" w:hAnsi="Cambria Math" w:cs="Times New Roman"/>
                  </w:rPr>
                  <m:t>R</m:t>
                </m:r>
              </m:e>
              <m:sub>
                <m:r>
                  <w:rPr>
                    <w:rFonts w:ascii="Cambria Math" w:eastAsia="Calibri" w:hAnsi="Cambria Math" w:cs="Times New Roman"/>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P</m:t>
                </m:r>
              </m:e>
              <m:sub>
                <m:r>
                  <w:rPr>
                    <w:rFonts w:ascii="Cambria Math" w:eastAsia="Calibri" w:hAnsi="Cambria Math" w:cs="Times New Roman"/>
                    <w:lang w:val="en-US"/>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E</m:t>
                </m:r>
              </m:e>
              <m:sub>
                <m:r>
                  <w:rPr>
                    <w:rFonts w:ascii="Cambria Math" w:eastAsia="Calibri" w:hAnsi="Cambria Math" w:cs="Times New Roman"/>
                    <w:lang w:val="en-US"/>
                  </w:rPr>
                  <m:t>n</m:t>
                </m:r>
              </m:sub>
            </m:sSub>
            <m:r>
              <w:rPr>
                <w:rFonts w:ascii="Cambria Math" w:eastAsia="Calibri" w:hAnsi="Cambria Math" w:cs="Times New Roman"/>
                <w:lang w:val="en-US"/>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n</m:t>
                    </m:r>
                  </m:sub>
                </m:sSub>
                <m:r>
                  <w:rPr>
                    <w:rFonts w:ascii="Cambria Math" w:eastAsia="Calibri" w:hAnsi="Cambria Math" w:cs="Times New Roman"/>
                    <w:lang w:val="en-US"/>
                  </w:rPr>
                  <m:t>+2</m:t>
                </m:r>
              </m:num>
              <m:den>
                <m:r>
                  <w:rPr>
                    <w:rFonts w:ascii="Cambria Math" w:eastAsia="Calibri" w:hAnsi="Cambria Math" w:cs="Times New Roman"/>
                    <w:lang w:val="en-US"/>
                  </w:rPr>
                  <m:t>3</m:t>
                </m:r>
              </m:den>
            </m:f>
            <m:r>
              <w:rPr>
                <w:rFonts w:ascii="Cambria Math" w:eastAsia="Calibri" w:hAnsi="Cambria Math" w:cs="Times New Roman"/>
                <w:lang w:val="en-US"/>
              </w:rPr>
              <m:t xml:space="preserve">) </m:t>
            </m:r>
          </m:num>
          <m:den>
            <m:r>
              <w:rPr>
                <w:rFonts w:ascii="Cambria Math" w:eastAsia="Calibri" w:hAnsi="Cambria Math" w:cs="Times New Roman"/>
                <w:lang w:val="en-US"/>
              </w:rPr>
              <m:t>12</m:t>
            </m:r>
          </m:den>
        </m:f>
      </m:oMath>
    </w:p>
    <w:p w:rsidR="00A9231F" w:rsidRDefault="00A9231F" w:rsidP="00A9231F">
      <w:pPr>
        <w:jc w:val="both"/>
        <w:rPr>
          <w:rFonts w:ascii="Times New Roman" w:eastAsia="Calibri" w:hAnsi="Times New Roman" w:cs="Times New Roman"/>
          <w:lang w:val="en-US"/>
        </w:rPr>
      </w:pPr>
      <w:r w:rsidRPr="00A9231F">
        <w:rPr>
          <w:rFonts w:ascii="Times New Roman" w:eastAsia="Calibri" w:hAnsi="Times New Roman" w:cs="Times New Roman"/>
          <w:lang w:val="en-US"/>
        </w:rPr>
        <w:t xml:space="preserve">n = [1…12]                               </w:t>
      </w:r>
      <w:r>
        <w:rPr>
          <w:rFonts w:ascii="Times New Roman" w:eastAsia="Calibri" w:hAnsi="Times New Roman" w:cs="Times New Roman"/>
          <w:lang w:val="en-US"/>
        </w:rPr>
        <w:t>(4)</w:t>
      </w:r>
    </w:p>
    <w:p w:rsidR="0010291C" w:rsidRPr="0010291C" w:rsidRDefault="0010291C" w:rsidP="00A9231F">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Gas prices </w:t>
      </w:r>
      <w:proofErr w:type="gramStart"/>
      <w:r w:rsidRPr="0010291C">
        <w:rPr>
          <w:rFonts w:ascii="Times New Roman" w:eastAsia="Calibri" w:hAnsi="Times New Roman" w:cs="Times New Roman"/>
          <w:lang w:val="en-US"/>
        </w:rPr>
        <w:t>are stro</w:t>
      </w:r>
      <w:r w:rsidR="004737EC">
        <w:rPr>
          <w:rFonts w:ascii="Times New Roman" w:eastAsia="Calibri" w:hAnsi="Times New Roman" w:cs="Times New Roman"/>
          <w:lang w:val="en-US"/>
        </w:rPr>
        <w:t>ngly correlated</w:t>
      </w:r>
      <w:proofErr w:type="gramEnd"/>
      <w:r w:rsidR="004737EC">
        <w:rPr>
          <w:rFonts w:ascii="Times New Roman" w:eastAsia="Calibri" w:hAnsi="Times New Roman" w:cs="Times New Roman"/>
          <w:lang w:val="en-US"/>
        </w:rPr>
        <w:t xml:space="preserve"> with oil prices</w:t>
      </w:r>
      <w:r w:rsidRPr="0010291C">
        <w:rPr>
          <w:rFonts w:ascii="Times New Roman" w:eastAsia="Calibri" w:hAnsi="Times New Roman" w:cs="Times New Roman"/>
          <w:lang w:val="en-US"/>
        </w:rPr>
        <w:t>. Most long-term contracts of Russian gas exporters imply that gas export prices are directly dependent on natural gas stock prices with a time lag of about 6-9 months. While European and Asian exporters (Norway, Netherlands, Qatar) sell gas mainly at stock quotes</w:t>
      </w:r>
      <w:r w:rsidR="00DD146D" w:rsidRPr="00DD146D">
        <w:rPr>
          <w:rFonts w:ascii="Times New Roman" w:hAnsi="Times New Roman" w:cs="Times New Roman"/>
          <w:lang w:val="en-US"/>
        </w:rPr>
        <w:t xml:space="preserve"> </w:t>
      </w:r>
      <w:r w:rsidR="00DD146D">
        <w:rPr>
          <w:rFonts w:ascii="Times New Roman" w:hAnsi="Times New Roman" w:cs="Times New Roman"/>
          <w:lang w:val="en-US"/>
        </w:rPr>
        <w:t>(</w:t>
      </w:r>
      <w:proofErr w:type="spellStart"/>
      <w:r w:rsidR="00DD146D" w:rsidRPr="00CA7248">
        <w:rPr>
          <w:rFonts w:ascii="Times New Roman" w:hAnsi="Times New Roman" w:cs="Times New Roman"/>
          <w:lang w:val="en-US"/>
        </w:rPr>
        <w:t>K</w:t>
      </w:r>
      <w:r w:rsidR="00DD146D">
        <w:rPr>
          <w:rFonts w:ascii="Times New Roman" w:hAnsi="Times New Roman" w:cs="Times New Roman"/>
          <w:lang w:val="en-US"/>
        </w:rPr>
        <w:t>auppi</w:t>
      </w:r>
      <w:proofErr w:type="spellEnd"/>
      <w:r w:rsidR="00DD146D">
        <w:rPr>
          <w:rFonts w:ascii="Times New Roman" w:hAnsi="Times New Roman" w:cs="Times New Roman"/>
          <w:lang w:val="en-US"/>
        </w:rPr>
        <w:t xml:space="preserve"> and </w:t>
      </w:r>
      <w:proofErr w:type="spellStart"/>
      <w:r w:rsidR="00DD146D">
        <w:rPr>
          <w:rFonts w:ascii="Times New Roman" w:hAnsi="Times New Roman" w:cs="Times New Roman"/>
          <w:lang w:val="en-US"/>
        </w:rPr>
        <w:t>Saikkonen</w:t>
      </w:r>
      <w:proofErr w:type="spellEnd"/>
      <w:r w:rsidR="00DD146D">
        <w:rPr>
          <w:rFonts w:ascii="Times New Roman" w:hAnsi="Times New Roman" w:cs="Times New Roman"/>
          <w:lang w:val="en-US"/>
        </w:rPr>
        <w:t>, 2008;</w:t>
      </w:r>
      <w:r w:rsidR="00DD146D" w:rsidRPr="00DD146D">
        <w:rPr>
          <w:rFonts w:ascii="Times New Roman" w:hAnsi="Times New Roman" w:cs="Times New Roman"/>
          <w:lang w:val="en-US"/>
        </w:rPr>
        <w:t xml:space="preserve"> </w:t>
      </w:r>
      <w:r w:rsidR="00DD146D">
        <w:rPr>
          <w:rFonts w:ascii="Times New Roman" w:hAnsi="Times New Roman" w:cs="Times New Roman"/>
          <w:lang w:val="en-US"/>
        </w:rPr>
        <w:t>Kilian (2009).</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This means that until June-September 2015 Russian exporters will sell gas at inflated dollar prices, which will allow them to receive super profits when converting foreign exchange earnings into rubles. </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It is quite logical that in the conditions of sharp decrease of exchange gas prices it becomes more profitable for consumers to buy gas from those exporters with whom contracts </w:t>
      </w:r>
      <w:proofErr w:type="gramStart"/>
      <w:r w:rsidRPr="0010291C">
        <w:rPr>
          <w:rFonts w:ascii="Times New Roman" w:eastAsia="Calibri" w:hAnsi="Times New Roman" w:cs="Times New Roman"/>
          <w:lang w:val="en-US"/>
        </w:rPr>
        <w:t>on the basis of</w:t>
      </w:r>
      <w:proofErr w:type="gramEnd"/>
      <w:r w:rsidRPr="0010291C">
        <w:rPr>
          <w:rFonts w:ascii="Times New Roman" w:eastAsia="Calibri" w:hAnsi="Times New Roman" w:cs="Times New Roman"/>
          <w:lang w:val="en-US"/>
        </w:rPr>
        <w:t xml:space="preserve"> exchange quotations are concluded.</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According to Gazprom, physical volumes of gas exports decreased by 25% in January 2015, which proves the effect of substitution of Russian exporters.</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In the process of leveling the exchange and contract gas prices that Russia uses in its calculations, various elements of the strategy of behavior of gas importing countries from the European Union are possible:</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1. The maximum replacement of gas purchases at contract prices and the use of own gas reserves from storage approximately until July this year.</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lastRenderedPageBreak/>
        <w:t>2. Filling of storages since July of the current year at the expense of Russian gas or deliveries from other sources. Since Russian gas is likely to become cheaper at this time, the average monthly import growth may be 25% compared to the same months in 2014.</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3. If the EU's political interests </w:t>
      </w:r>
      <w:r w:rsidR="00DD146D">
        <w:rPr>
          <w:rFonts w:ascii="Times New Roman" w:eastAsia="Calibri" w:hAnsi="Times New Roman" w:cs="Times New Roman"/>
          <w:lang w:val="en-US"/>
        </w:rPr>
        <w:t xml:space="preserve">will </w:t>
      </w:r>
      <w:r w:rsidRPr="0010291C">
        <w:rPr>
          <w:rFonts w:ascii="Times New Roman" w:eastAsia="Calibri" w:hAnsi="Times New Roman" w:cs="Times New Roman"/>
          <w:lang w:val="en-US"/>
        </w:rPr>
        <w:t>prevail over economic interests, the decline in annual gas exports will be more significant.</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In our opinion, the scenario of maintaining the average monthly export volumes up to July 2015 at the levels of January 2015 </w:t>
      </w:r>
      <w:proofErr w:type="gramStart"/>
      <w:r w:rsidRPr="0010291C">
        <w:rPr>
          <w:rFonts w:ascii="Times New Roman" w:eastAsia="Calibri" w:hAnsi="Times New Roman" w:cs="Times New Roman"/>
          <w:lang w:val="en-US"/>
        </w:rPr>
        <w:t>should be considered</w:t>
      </w:r>
      <w:proofErr w:type="gramEnd"/>
      <w:r w:rsidRPr="0010291C">
        <w:rPr>
          <w:rFonts w:ascii="Times New Roman" w:eastAsia="Calibri" w:hAnsi="Times New Roman" w:cs="Times New Roman"/>
          <w:lang w:val="en-US"/>
        </w:rPr>
        <w:t xml:space="preserve">. After that, importers </w:t>
      </w:r>
      <w:proofErr w:type="gramStart"/>
      <w:r w:rsidRPr="0010291C">
        <w:rPr>
          <w:rFonts w:ascii="Times New Roman" w:eastAsia="Calibri" w:hAnsi="Times New Roman" w:cs="Times New Roman"/>
          <w:lang w:val="en-US"/>
        </w:rPr>
        <w:t>are expected</w:t>
      </w:r>
      <w:proofErr w:type="gramEnd"/>
      <w:r w:rsidRPr="0010291C">
        <w:rPr>
          <w:rFonts w:ascii="Times New Roman" w:eastAsia="Calibri" w:hAnsi="Times New Roman" w:cs="Times New Roman"/>
          <w:lang w:val="en-US"/>
        </w:rPr>
        <w:t xml:space="preserve"> to increase the volume of gas purchases again to the average monthly levels of the previous year</w:t>
      </w:r>
      <w:r w:rsidR="00DD146D" w:rsidRPr="00DD146D">
        <w:rPr>
          <w:rFonts w:ascii="Times New Roman" w:hAnsi="Times New Roman" w:cs="Times New Roman"/>
          <w:lang w:val="en-US"/>
        </w:rPr>
        <w:t xml:space="preserve"> </w:t>
      </w:r>
      <w:r w:rsidR="00DD146D">
        <w:rPr>
          <w:rFonts w:ascii="Times New Roman" w:hAnsi="Times New Roman" w:cs="Times New Roman"/>
          <w:lang w:val="en-US"/>
        </w:rPr>
        <w:t xml:space="preserve">(Jones and </w:t>
      </w:r>
      <w:proofErr w:type="spellStart"/>
      <w:r w:rsidR="00DD146D">
        <w:rPr>
          <w:rFonts w:ascii="Times New Roman" w:hAnsi="Times New Roman" w:cs="Times New Roman"/>
          <w:lang w:val="en-US"/>
        </w:rPr>
        <w:t>Kaul</w:t>
      </w:r>
      <w:proofErr w:type="spellEnd"/>
      <w:r w:rsidR="00DD146D">
        <w:rPr>
          <w:rFonts w:ascii="Times New Roman" w:hAnsi="Times New Roman" w:cs="Times New Roman"/>
          <w:lang w:val="en-US"/>
        </w:rPr>
        <w:t>, 2008).</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Taking into account the peculiarities of taxation of gas revenues (rates of export duties and taxes on gas production </w:t>
      </w:r>
      <w:proofErr w:type="gramStart"/>
      <w:r w:rsidRPr="0010291C">
        <w:rPr>
          <w:rFonts w:ascii="Times New Roman" w:eastAsia="Calibri" w:hAnsi="Times New Roman" w:cs="Times New Roman"/>
          <w:lang w:val="en-US"/>
        </w:rPr>
        <w:t>are not significantly affected</w:t>
      </w:r>
      <w:proofErr w:type="gramEnd"/>
      <w:r w:rsidRPr="0010291C">
        <w:rPr>
          <w:rFonts w:ascii="Times New Roman" w:eastAsia="Calibri" w:hAnsi="Times New Roman" w:cs="Times New Roman"/>
          <w:lang w:val="en-US"/>
        </w:rPr>
        <w:t xml:space="preserve"> by the dynamics of exchange gas prices), the formula for calculating the coefficient b is as follows:</w:t>
      </w:r>
    </w:p>
    <w:p w:rsidR="00A9231F" w:rsidRPr="000309F3" w:rsidRDefault="00A9231F" w:rsidP="00A9231F">
      <w:pPr>
        <w:jc w:val="both"/>
        <w:rPr>
          <w:rFonts w:ascii="Times New Roman" w:eastAsia="Calibri" w:hAnsi="Times New Roman" w:cs="Times New Roman"/>
          <w:lang w:val="en-US"/>
        </w:rPr>
      </w:pPr>
      <w:r w:rsidRPr="00A9231F">
        <w:rPr>
          <w:rFonts w:ascii="Times New Roman" w:eastAsia="Calibri" w:hAnsi="Times New Roman" w:cs="Times New Roman"/>
          <w:lang w:val="en-US"/>
        </w:rPr>
        <w:t>b</w:t>
      </w:r>
      <w:r w:rsidRPr="000309F3">
        <w:rPr>
          <w:rFonts w:ascii="Times New Roman" w:eastAsia="Calibri" w:hAnsi="Times New Roman" w:cs="Times New Roman"/>
          <w:lang w:val="en-US"/>
        </w:rPr>
        <w:t xml:space="preserve"> = </w:t>
      </w:r>
      <m:oMath>
        <m:f>
          <m:fPr>
            <m:ctrlPr>
              <w:rPr>
                <w:rFonts w:ascii="Cambria Math" w:eastAsia="Calibri" w:hAnsi="Cambria Math" w:cs="Times New Roman"/>
                <w:i/>
                <w:lang w:val="en-US"/>
              </w:rPr>
            </m:ctrlPr>
          </m:fPr>
          <m:num>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n</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P</m:t>
                </m:r>
              </m:e>
              <m:sub>
                <m:r>
                  <w:rPr>
                    <w:rFonts w:ascii="Cambria Math" w:eastAsia="Calibri" w:hAnsi="Cambria Math" w:cs="Times New Roman"/>
                    <w:lang w:val="en-US"/>
                  </w:rPr>
                  <m:t>n-6</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N</m:t>
                </m:r>
              </m:e>
              <m:sub>
                <m:r>
                  <w:rPr>
                    <w:rFonts w:ascii="Cambria Math" w:eastAsia="Calibri" w:hAnsi="Cambria Math" w:cs="Times New Roman"/>
                    <w:lang w:val="en-US"/>
                  </w:rPr>
                  <m:t>p</m:t>
                </m:r>
              </m:sub>
            </m:sSub>
            <m:r>
              <w:rPr>
                <w:rFonts w:ascii="Cambria Math" w:eastAsia="Calibri" w:hAnsi="Cambria Math" w:cs="Times New Roman"/>
                <w:lang w:val="en-US"/>
              </w:rPr>
              <m:t xml:space="preserve"> </m:t>
            </m:r>
          </m:num>
          <m:den>
            <m:r>
              <w:rPr>
                <w:rFonts w:ascii="Cambria Math" w:eastAsia="Calibri" w:hAnsi="Cambria Math" w:cs="Times New Roman"/>
                <w:lang w:val="en-US"/>
              </w:rPr>
              <m:t>12</m:t>
            </m:r>
          </m:den>
        </m:f>
      </m:oMath>
    </w:p>
    <w:p w:rsidR="00A9231F" w:rsidRDefault="00A9231F" w:rsidP="00A9231F">
      <w:pPr>
        <w:jc w:val="both"/>
        <w:rPr>
          <w:rFonts w:ascii="Times New Roman" w:eastAsia="Calibri" w:hAnsi="Times New Roman" w:cs="Times New Roman"/>
          <w:lang w:val="en-US"/>
        </w:rPr>
      </w:pPr>
      <w:r w:rsidRPr="00A9231F">
        <w:rPr>
          <w:rFonts w:ascii="Times New Roman" w:eastAsia="Calibri" w:hAnsi="Times New Roman" w:cs="Times New Roman"/>
          <w:lang w:val="en-US"/>
        </w:rPr>
        <w:t xml:space="preserve">n = [1…12]                     </w:t>
      </w:r>
      <w:r>
        <w:rPr>
          <w:rFonts w:ascii="Times New Roman" w:eastAsia="Calibri" w:hAnsi="Times New Roman" w:cs="Times New Roman"/>
          <w:lang w:val="en-US"/>
        </w:rPr>
        <w:t>(5)</w:t>
      </w:r>
      <w:r w:rsidRPr="00A9231F">
        <w:rPr>
          <w:rFonts w:ascii="Times New Roman" w:eastAsia="Calibri" w:hAnsi="Times New Roman" w:cs="Times New Roman"/>
          <w:lang w:val="en-US"/>
        </w:rPr>
        <w:t xml:space="preserve">                    </w:t>
      </w:r>
    </w:p>
    <w:p w:rsidR="0010291C" w:rsidRDefault="0010291C" w:rsidP="00A9231F">
      <w:pPr>
        <w:jc w:val="both"/>
        <w:rPr>
          <w:rFonts w:ascii="Times New Roman" w:eastAsia="Calibri" w:hAnsi="Times New Roman" w:cs="Times New Roman"/>
          <w:lang w:val="en-US"/>
        </w:rPr>
      </w:pPr>
      <w:r w:rsidRPr="0010291C">
        <w:rPr>
          <w:rFonts w:ascii="Times New Roman" w:eastAsia="Calibri" w:hAnsi="Times New Roman" w:cs="Times New Roman"/>
          <w:lang w:val="en-US"/>
        </w:rPr>
        <w:t>where R is the coefficient of change in the average monthly exchange rate of the us dollar to the Russian ruble, P is the coefficient of change in the average monthly prices for URALS oil</w:t>
      </w:r>
      <w:r w:rsidR="00DD146D">
        <w:rPr>
          <w:rFonts w:ascii="Times New Roman" w:eastAsia="Calibri" w:hAnsi="Times New Roman" w:cs="Times New Roman"/>
          <w:lang w:val="en-US"/>
        </w:rPr>
        <w:t xml:space="preserve"> price</w:t>
      </w:r>
      <w:r w:rsidRPr="0010291C">
        <w:rPr>
          <w:rFonts w:ascii="Times New Roman" w:eastAsia="Calibri" w:hAnsi="Times New Roman" w:cs="Times New Roman"/>
          <w:lang w:val="en-US"/>
        </w:rPr>
        <w:t>, N is the coefficient of change in the average monthly volumes of gas exports, n is the number of months</w:t>
      </w:r>
      <w:r w:rsidR="000309F3" w:rsidRPr="000309F3">
        <w:rPr>
          <w:rFonts w:ascii="Times New Roman" w:hAnsi="Times New Roman" w:cs="Times New Roman"/>
          <w:lang w:val="en-US"/>
        </w:rPr>
        <w:t xml:space="preserve"> </w:t>
      </w:r>
      <w:r w:rsidR="000309F3">
        <w:rPr>
          <w:rFonts w:ascii="Times New Roman" w:hAnsi="Times New Roman" w:cs="Times New Roman"/>
          <w:lang w:val="en-US"/>
        </w:rPr>
        <w:t>(Du and He, 2015)</w:t>
      </w:r>
      <w:r w:rsidRPr="0010291C">
        <w:rPr>
          <w:rFonts w:ascii="Times New Roman" w:eastAsia="Calibri" w:hAnsi="Times New Roman" w:cs="Times New Roman"/>
          <w:lang w:val="en-US"/>
        </w:rPr>
        <w:t>.</w:t>
      </w:r>
    </w:p>
    <w:p w:rsidR="00A9231F" w:rsidRPr="00A9231F" w:rsidRDefault="00A9231F" w:rsidP="00A9231F">
      <w:pPr>
        <w:jc w:val="center"/>
        <w:rPr>
          <w:rFonts w:ascii="Times New Roman" w:eastAsia="Calibri" w:hAnsi="Times New Roman" w:cs="Times New Roman"/>
          <w:b/>
          <w:lang w:val="en-US"/>
        </w:rPr>
      </w:pPr>
      <w:r w:rsidRPr="00A9231F">
        <w:rPr>
          <w:rFonts w:ascii="Times New Roman" w:eastAsia="Calibri" w:hAnsi="Times New Roman" w:cs="Times New Roman"/>
          <w:b/>
          <w:lang w:val="en-US"/>
        </w:rPr>
        <w:t xml:space="preserve">4. </w:t>
      </w:r>
      <w:r>
        <w:rPr>
          <w:rFonts w:ascii="Times New Roman" w:eastAsia="Calibri" w:hAnsi="Times New Roman" w:cs="Times New Roman"/>
          <w:b/>
          <w:lang w:val="en-US"/>
        </w:rPr>
        <w:t>RESULTS</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To use the above model, we will use data from the economic development Ministry forecast for 2015. Table 2 below provides the initial data for modelling. </w:t>
      </w:r>
    </w:p>
    <w:p w:rsidR="0010291C" w:rsidRPr="0010291C" w:rsidRDefault="00A9231F" w:rsidP="00A9231F">
      <w:pPr>
        <w:jc w:val="center"/>
        <w:rPr>
          <w:rFonts w:ascii="Times New Roman" w:eastAsia="Calibri" w:hAnsi="Times New Roman" w:cs="Times New Roman"/>
          <w:lang w:val="en-US"/>
        </w:rPr>
      </w:pPr>
      <w:r w:rsidRPr="00A9231F">
        <w:rPr>
          <w:rFonts w:ascii="Times New Roman" w:eastAsia="Calibri" w:hAnsi="Times New Roman" w:cs="Times New Roman"/>
          <w:b/>
          <w:lang w:val="en-US"/>
        </w:rPr>
        <w:t>Table 2:</w:t>
      </w:r>
      <w:r>
        <w:rPr>
          <w:rFonts w:ascii="Times New Roman" w:eastAsia="Calibri" w:hAnsi="Times New Roman" w:cs="Times New Roman"/>
          <w:lang w:val="en-US"/>
        </w:rPr>
        <w:t xml:space="preserve"> </w:t>
      </w:r>
      <w:r w:rsidR="00CA1086">
        <w:rPr>
          <w:rFonts w:ascii="Times New Roman" w:eastAsia="Calibri" w:hAnsi="Times New Roman" w:cs="Times New Roman"/>
          <w:lang w:val="en-US"/>
        </w:rPr>
        <w:t>M</w:t>
      </w:r>
      <w:r w:rsidR="0010291C" w:rsidRPr="0010291C">
        <w:rPr>
          <w:rFonts w:ascii="Times New Roman" w:eastAsia="Calibri" w:hAnsi="Times New Roman" w:cs="Times New Roman"/>
          <w:lang w:val="en-US"/>
        </w:rPr>
        <w:t>ain factors influencing the oil revenues of the budget.</w:t>
      </w:r>
    </w:p>
    <w:tbl>
      <w:tblPr>
        <w:tblW w:w="9346" w:type="dxa"/>
        <w:tblLook w:val="04A0" w:firstRow="1" w:lastRow="0" w:firstColumn="1" w:lastColumn="0" w:noHBand="0" w:noVBand="1"/>
      </w:tblPr>
      <w:tblGrid>
        <w:gridCol w:w="960"/>
        <w:gridCol w:w="940"/>
        <w:gridCol w:w="1145"/>
        <w:gridCol w:w="1740"/>
        <w:gridCol w:w="1904"/>
        <w:gridCol w:w="1559"/>
        <w:gridCol w:w="1098"/>
      </w:tblGrid>
      <w:tr w:rsidR="00A9231F" w:rsidRPr="00A9231F" w:rsidTr="00A9231F">
        <w:trPr>
          <w:trHeight w:val="594"/>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rsidR="00A9231F" w:rsidRPr="00A9231F" w:rsidRDefault="00A9231F" w:rsidP="00A9231F">
            <w:pPr>
              <w:spacing w:after="0" w:line="240" w:lineRule="auto"/>
              <w:jc w:val="center"/>
              <w:rPr>
                <w:rFonts w:ascii="Calibri" w:eastAsia="Times New Roman" w:hAnsi="Calibri" w:cs="Times New Roman"/>
                <w:b/>
                <w:bCs/>
                <w:sz w:val="16"/>
                <w:szCs w:val="16"/>
                <w:lang w:val="en-US" w:eastAsia="ru-RU"/>
              </w:rPr>
            </w:pPr>
            <w:r>
              <w:rPr>
                <w:rFonts w:ascii="Calibri" w:eastAsia="Times New Roman" w:hAnsi="Calibri" w:cs="Times New Roman"/>
                <w:b/>
                <w:bCs/>
                <w:sz w:val="16"/>
                <w:szCs w:val="16"/>
                <w:lang w:val="en-US" w:eastAsia="ru-RU"/>
              </w:rPr>
              <w:t>Year</w:t>
            </w:r>
          </w:p>
        </w:tc>
        <w:tc>
          <w:tcPr>
            <w:tcW w:w="940" w:type="dxa"/>
            <w:tcBorders>
              <w:top w:val="single" w:sz="8" w:space="0" w:color="auto"/>
              <w:left w:val="nil"/>
              <w:bottom w:val="single" w:sz="4" w:space="0" w:color="auto"/>
              <w:right w:val="single" w:sz="4" w:space="0" w:color="auto"/>
            </w:tcBorders>
            <w:shd w:val="clear" w:color="auto" w:fill="auto"/>
            <w:noWrap/>
            <w:hideMark/>
          </w:tcPr>
          <w:p w:rsidR="00A9231F" w:rsidRPr="00A9231F" w:rsidRDefault="00A9231F" w:rsidP="00A9231F">
            <w:pPr>
              <w:spacing w:after="0" w:line="240" w:lineRule="auto"/>
              <w:jc w:val="center"/>
              <w:rPr>
                <w:rFonts w:ascii="Calibri" w:eastAsia="Times New Roman" w:hAnsi="Calibri" w:cs="Times New Roman"/>
                <w:b/>
                <w:bCs/>
                <w:sz w:val="16"/>
                <w:szCs w:val="16"/>
                <w:lang w:val="en-US" w:eastAsia="ru-RU"/>
              </w:rPr>
            </w:pPr>
            <w:r>
              <w:rPr>
                <w:rFonts w:ascii="Calibri" w:eastAsia="Times New Roman" w:hAnsi="Calibri" w:cs="Times New Roman"/>
                <w:b/>
                <w:bCs/>
                <w:sz w:val="16"/>
                <w:szCs w:val="16"/>
                <w:lang w:val="en-US" w:eastAsia="ru-RU"/>
              </w:rPr>
              <w:t>Month</w:t>
            </w:r>
          </w:p>
        </w:tc>
        <w:tc>
          <w:tcPr>
            <w:tcW w:w="2885" w:type="dxa"/>
            <w:gridSpan w:val="2"/>
            <w:tcBorders>
              <w:top w:val="single" w:sz="8" w:space="0" w:color="auto"/>
              <w:left w:val="nil"/>
              <w:bottom w:val="single" w:sz="4" w:space="0" w:color="auto"/>
              <w:right w:val="single" w:sz="4" w:space="0" w:color="auto"/>
            </w:tcBorders>
          </w:tcPr>
          <w:p w:rsidR="00A9231F" w:rsidRPr="00A9231F" w:rsidRDefault="00A9231F" w:rsidP="00A9231F">
            <w:pPr>
              <w:spacing w:after="0" w:line="240" w:lineRule="auto"/>
              <w:rPr>
                <w:rFonts w:ascii="Calibri" w:eastAsia="Times New Roman" w:hAnsi="Calibri" w:cs="Times New Roman"/>
                <w:b/>
                <w:bCs/>
                <w:sz w:val="16"/>
                <w:szCs w:val="16"/>
                <w:lang w:val="en-US" w:eastAsia="ru-RU"/>
              </w:rPr>
            </w:pPr>
            <w:r>
              <w:rPr>
                <w:rFonts w:ascii="Times New Roman" w:eastAsia="Calibri" w:hAnsi="Times New Roman" w:cs="Times New Roman"/>
                <w:lang w:val="en-US"/>
              </w:rPr>
              <w:t xml:space="preserve">Average </w:t>
            </w:r>
            <w:r w:rsidRPr="0010291C">
              <w:rPr>
                <w:rFonts w:ascii="Times New Roman" w:eastAsia="Calibri" w:hAnsi="Times New Roman" w:cs="Times New Roman"/>
                <w:lang w:val="en-US"/>
              </w:rPr>
              <w:t>monthly</w:t>
            </w:r>
            <w:r>
              <w:rPr>
                <w:rFonts w:ascii="Times New Roman" w:eastAsia="Calibri" w:hAnsi="Times New Roman" w:cs="Times New Roman"/>
                <w:lang w:val="en-US"/>
              </w:rPr>
              <w:t xml:space="preserve"> USDRUR r</w:t>
            </w:r>
            <w:r w:rsidRPr="0010291C">
              <w:rPr>
                <w:rFonts w:ascii="Times New Roman" w:eastAsia="Calibri" w:hAnsi="Times New Roman" w:cs="Times New Roman"/>
                <w:lang w:val="en-US"/>
              </w:rPr>
              <w:t xml:space="preserve">ate </w:t>
            </w:r>
          </w:p>
        </w:tc>
        <w:tc>
          <w:tcPr>
            <w:tcW w:w="1904" w:type="dxa"/>
            <w:tcBorders>
              <w:top w:val="single" w:sz="8" w:space="0" w:color="auto"/>
              <w:left w:val="nil"/>
              <w:bottom w:val="single" w:sz="4" w:space="0" w:color="auto"/>
              <w:right w:val="single" w:sz="4" w:space="0" w:color="auto"/>
            </w:tcBorders>
            <w:shd w:val="clear" w:color="auto" w:fill="auto"/>
            <w:hideMark/>
          </w:tcPr>
          <w:p w:rsidR="00A9231F" w:rsidRPr="00A9231F" w:rsidRDefault="00A9231F" w:rsidP="00A9231F">
            <w:pPr>
              <w:spacing w:after="0" w:line="240" w:lineRule="auto"/>
              <w:jc w:val="center"/>
              <w:rPr>
                <w:rFonts w:ascii="Calibri" w:eastAsia="Times New Roman" w:hAnsi="Calibri" w:cs="Times New Roman"/>
                <w:b/>
                <w:bCs/>
                <w:sz w:val="16"/>
                <w:szCs w:val="16"/>
                <w:lang w:val="en-US" w:eastAsia="ru-RU"/>
              </w:rPr>
            </w:pPr>
            <w:r>
              <w:rPr>
                <w:rFonts w:ascii="Times New Roman" w:eastAsia="Calibri" w:hAnsi="Times New Roman" w:cs="Times New Roman"/>
                <w:lang w:val="en-US"/>
              </w:rPr>
              <w:t>A</w:t>
            </w:r>
            <w:r w:rsidRPr="0010291C">
              <w:rPr>
                <w:rFonts w:ascii="Times New Roman" w:eastAsia="Calibri" w:hAnsi="Times New Roman" w:cs="Times New Roman"/>
                <w:lang w:val="en-US"/>
              </w:rPr>
              <w:t>verage mont</w:t>
            </w:r>
            <w:r>
              <w:rPr>
                <w:rFonts w:ascii="Times New Roman" w:eastAsia="Calibri" w:hAnsi="Times New Roman" w:cs="Times New Roman"/>
                <w:lang w:val="en-US"/>
              </w:rPr>
              <w:t>hly p</w:t>
            </w:r>
            <w:r w:rsidRPr="0010291C">
              <w:rPr>
                <w:rFonts w:ascii="Times New Roman" w:eastAsia="Calibri" w:hAnsi="Times New Roman" w:cs="Times New Roman"/>
                <w:lang w:val="en-US"/>
              </w:rPr>
              <w:t>rice of Urals oil</w:t>
            </w:r>
          </w:p>
        </w:tc>
        <w:tc>
          <w:tcPr>
            <w:tcW w:w="1559" w:type="dxa"/>
            <w:tcBorders>
              <w:top w:val="single" w:sz="8" w:space="0" w:color="auto"/>
              <w:left w:val="nil"/>
              <w:bottom w:val="single" w:sz="4" w:space="0" w:color="auto"/>
              <w:right w:val="single" w:sz="4" w:space="0" w:color="auto"/>
            </w:tcBorders>
            <w:shd w:val="clear" w:color="auto" w:fill="auto"/>
            <w:hideMark/>
          </w:tcPr>
          <w:p w:rsidR="00A9231F" w:rsidRPr="00A9231F" w:rsidRDefault="00A9231F" w:rsidP="00A9231F">
            <w:pPr>
              <w:spacing w:after="0" w:line="240" w:lineRule="auto"/>
              <w:jc w:val="center"/>
              <w:rPr>
                <w:rFonts w:ascii="Calibri" w:eastAsia="Times New Roman" w:hAnsi="Calibri" w:cs="Times New Roman"/>
                <w:b/>
                <w:bCs/>
                <w:sz w:val="16"/>
                <w:szCs w:val="16"/>
                <w:lang w:val="en-US" w:eastAsia="ru-RU"/>
              </w:rPr>
            </w:pPr>
            <w:r w:rsidRPr="0010291C">
              <w:rPr>
                <w:rFonts w:ascii="Times New Roman" w:eastAsia="Calibri" w:hAnsi="Times New Roman" w:cs="Times New Roman"/>
                <w:lang w:val="en-US"/>
              </w:rPr>
              <w:t>Exports from Russia</w:t>
            </w:r>
            <w:r>
              <w:rPr>
                <w:rFonts w:ascii="Times New Roman" w:eastAsia="Calibri" w:hAnsi="Times New Roman" w:cs="Times New Roman"/>
                <w:lang w:val="en-US"/>
              </w:rPr>
              <w:t>, thousands tons</w:t>
            </w:r>
          </w:p>
        </w:tc>
        <w:tc>
          <w:tcPr>
            <w:tcW w:w="1098" w:type="dxa"/>
            <w:tcBorders>
              <w:top w:val="single" w:sz="8" w:space="0" w:color="auto"/>
              <w:left w:val="nil"/>
              <w:bottom w:val="single" w:sz="4" w:space="0" w:color="auto"/>
              <w:right w:val="single" w:sz="8" w:space="0" w:color="auto"/>
            </w:tcBorders>
            <w:shd w:val="clear" w:color="auto" w:fill="auto"/>
            <w:hideMark/>
          </w:tcPr>
          <w:p w:rsidR="00A9231F" w:rsidRPr="00A9231F" w:rsidRDefault="00A9231F" w:rsidP="00A9231F">
            <w:pPr>
              <w:spacing w:after="0" w:line="240" w:lineRule="auto"/>
              <w:jc w:val="center"/>
              <w:rPr>
                <w:rFonts w:ascii="Calibri" w:eastAsia="Times New Roman" w:hAnsi="Calibri" w:cs="Times New Roman"/>
                <w:b/>
                <w:bCs/>
                <w:sz w:val="16"/>
                <w:szCs w:val="16"/>
                <w:lang w:eastAsia="ru-RU"/>
              </w:rPr>
            </w:pPr>
            <w:r>
              <w:rPr>
                <w:rFonts w:ascii="Times New Roman" w:eastAsia="Calibri" w:hAnsi="Times New Roman" w:cs="Times New Roman"/>
                <w:lang w:val="en-US"/>
              </w:rPr>
              <w:t>Export duty r</w:t>
            </w:r>
            <w:r w:rsidRPr="0010291C">
              <w:rPr>
                <w:rFonts w:ascii="Times New Roman" w:eastAsia="Calibri" w:hAnsi="Times New Roman" w:cs="Times New Roman"/>
                <w:lang w:val="en-US"/>
              </w:rPr>
              <w:t>ate</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w:eastAsia="Times New Roman" w:hAnsi="Arial" w:cs="Arial"/>
                <w:sz w:val="20"/>
                <w:szCs w:val="20"/>
                <w:lang w:eastAsia="ru-RU"/>
              </w:rPr>
            </w:pPr>
            <w:r w:rsidRPr="00A9231F">
              <w:rPr>
                <w:rFonts w:ascii="Arial" w:eastAsia="Times New Roman" w:hAnsi="Arial" w:cs="Arial"/>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33,46</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107,20</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18106,90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401,00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2</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35,22</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107,99</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15522,30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386,30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36,21</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106,88</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18982,10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384,40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4</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35,66</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107,08</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21104,60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387,00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5</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34,93</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107,84</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19127,60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376,10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6</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34,41</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109,65</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16907,20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385,00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7</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34,64</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105,64</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21414,60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385,20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8</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36,11</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101,30</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18029,60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388,40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9</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37,87</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95,67</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17204,50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367,60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10</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40,76</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86,63</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20572,80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344,70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11</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45,86</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78,97</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17658,90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316,70</w:t>
            </w:r>
          </w:p>
        </w:tc>
      </w:tr>
      <w:tr w:rsidR="00A9231F" w:rsidRPr="00A9231F"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rPr>
                <w:rFonts w:ascii="Arial CYR" w:eastAsia="Times New Roman" w:hAnsi="Arial CYR" w:cs="Arial CYR"/>
                <w:sz w:val="20"/>
                <w:szCs w:val="20"/>
                <w:lang w:eastAsia="ru-RU"/>
              </w:rPr>
            </w:pPr>
            <w:r w:rsidRPr="00A9231F">
              <w:rPr>
                <w:rFonts w:ascii="Arial CYR" w:eastAsia="Times New Roman" w:hAnsi="Arial CYR" w:cs="Arial CYR"/>
                <w:sz w:val="20"/>
                <w:szCs w:val="20"/>
                <w:lang w:eastAsia="ru-RU"/>
              </w:rPr>
              <w:t>2014</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center"/>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12</w:t>
            </w:r>
          </w:p>
        </w:tc>
        <w:tc>
          <w:tcPr>
            <w:tcW w:w="1145" w:type="dxa"/>
            <w:tcBorders>
              <w:top w:val="nil"/>
              <w:left w:val="nil"/>
              <w:bottom w:val="single" w:sz="4" w:space="0" w:color="auto"/>
              <w:right w:val="nil"/>
            </w:tcBorders>
          </w:tcPr>
          <w:p w:rsidR="00A9231F" w:rsidRPr="00A9231F" w:rsidRDefault="00A9231F" w:rsidP="00A9231F">
            <w:pPr>
              <w:spacing w:after="0" w:line="240" w:lineRule="auto"/>
              <w:jc w:val="right"/>
              <w:rPr>
                <w:rFonts w:ascii="Arial" w:eastAsia="Times New Roman" w:hAnsi="Arial" w:cs="Arial"/>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Arial" w:eastAsia="Times New Roman" w:hAnsi="Arial" w:cs="Arial"/>
                <w:sz w:val="20"/>
                <w:szCs w:val="20"/>
                <w:lang w:eastAsia="ru-RU"/>
              </w:rPr>
            </w:pPr>
            <w:r w:rsidRPr="00A9231F">
              <w:rPr>
                <w:rFonts w:ascii="Arial" w:eastAsia="Times New Roman" w:hAnsi="Arial" w:cs="Arial"/>
                <w:sz w:val="20"/>
                <w:szCs w:val="20"/>
                <w:lang w:eastAsia="ru-RU"/>
              </w:rPr>
              <w:t>55,41</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61,28</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18784,30</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A9231F" w:rsidRDefault="00A9231F" w:rsidP="00A9231F">
            <w:pPr>
              <w:spacing w:after="0" w:line="240" w:lineRule="auto"/>
              <w:jc w:val="right"/>
              <w:rPr>
                <w:rFonts w:ascii="Calibri" w:eastAsia="Times New Roman" w:hAnsi="Calibri" w:cs="Times New Roman"/>
                <w:color w:val="000000"/>
                <w:sz w:val="20"/>
                <w:szCs w:val="20"/>
                <w:lang w:eastAsia="ru-RU"/>
              </w:rPr>
            </w:pPr>
            <w:r w:rsidRPr="00A9231F">
              <w:rPr>
                <w:rFonts w:ascii="Calibri" w:eastAsia="Times New Roman" w:hAnsi="Calibri" w:cs="Times New Roman"/>
                <w:color w:val="000000"/>
                <w:sz w:val="20"/>
                <w:szCs w:val="20"/>
                <w:lang w:eastAsia="ru-RU"/>
              </w:rPr>
              <w:t>277,50</w:t>
            </w:r>
          </w:p>
        </w:tc>
      </w:tr>
      <w:tr w:rsidR="00A9231F" w:rsidRPr="00DD146D" w:rsidTr="00A9231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9231F" w:rsidRPr="00DD146D" w:rsidRDefault="00A9231F" w:rsidP="00A9231F">
            <w:pPr>
              <w:spacing w:after="0" w:line="240" w:lineRule="auto"/>
              <w:rPr>
                <w:rFonts w:ascii="Arial" w:eastAsia="Times New Roman" w:hAnsi="Arial" w:cs="Arial"/>
                <w:bCs/>
                <w:i/>
                <w:iCs/>
                <w:sz w:val="20"/>
                <w:szCs w:val="20"/>
                <w:lang w:eastAsia="ru-RU"/>
              </w:rPr>
            </w:pPr>
            <w:r w:rsidRPr="00DD146D">
              <w:rPr>
                <w:rFonts w:ascii="Arial" w:eastAsia="Times New Roman" w:hAnsi="Arial" w:cs="Arial"/>
                <w:bCs/>
                <w:i/>
                <w:iCs/>
                <w:sz w:val="20"/>
                <w:szCs w:val="20"/>
                <w:lang w:eastAsia="ru-RU"/>
              </w:rPr>
              <w:t>2015</w:t>
            </w:r>
          </w:p>
        </w:tc>
        <w:tc>
          <w:tcPr>
            <w:tcW w:w="940" w:type="dxa"/>
            <w:tcBorders>
              <w:top w:val="nil"/>
              <w:left w:val="nil"/>
              <w:bottom w:val="single" w:sz="4" w:space="0" w:color="auto"/>
              <w:right w:val="single" w:sz="4" w:space="0" w:color="auto"/>
            </w:tcBorders>
            <w:shd w:val="clear" w:color="auto" w:fill="auto"/>
            <w:noWrap/>
            <w:vAlign w:val="bottom"/>
            <w:hideMark/>
          </w:tcPr>
          <w:p w:rsidR="00A9231F" w:rsidRPr="00DD146D" w:rsidRDefault="00A9231F" w:rsidP="00A9231F">
            <w:pPr>
              <w:spacing w:after="0" w:line="240" w:lineRule="auto"/>
              <w:jc w:val="center"/>
              <w:rPr>
                <w:rFonts w:ascii="Calibri" w:eastAsia="Times New Roman" w:hAnsi="Calibri" w:cs="Times New Roman"/>
                <w:bCs/>
                <w:i/>
                <w:iCs/>
                <w:color w:val="000000"/>
                <w:sz w:val="20"/>
                <w:szCs w:val="20"/>
                <w:lang w:eastAsia="ru-RU"/>
              </w:rPr>
            </w:pPr>
            <w:r w:rsidRPr="00DD146D">
              <w:rPr>
                <w:rFonts w:ascii="Calibri" w:eastAsia="Times New Roman" w:hAnsi="Calibri" w:cs="Times New Roman"/>
                <w:bCs/>
                <w:i/>
                <w:iCs/>
                <w:color w:val="000000"/>
                <w:sz w:val="20"/>
                <w:szCs w:val="20"/>
                <w:lang w:eastAsia="ru-RU"/>
              </w:rPr>
              <w:t>1</w:t>
            </w:r>
          </w:p>
        </w:tc>
        <w:tc>
          <w:tcPr>
            <w:tcW w:w="1145" w:type="dxa"/>
            <w:tcBorders>
              <w:top w:val="nil"/>
              <w:left w:val="nil"/>
              <w:bottom w:val="single" w:sz="4" w:space="0" w:color="auto"/>
              <w:right w:val="nil"/>
            </w:tcBorders>
          </w:tcPr>
          <w:p w:rsidR="00A9231F" w:rsidRPr="00DD146D" w:rsidRDefault="00A9231F" w:rsidP="00A9231F">
            <w:pPr>
              <w:spacing w:after="0" w:line="240" w:lineRule="auto"/>
              <w:jc w:val="right"/>
              <w:rPr>
                <w:rFonts w:ascii="Arial" w:eastAsia="Times New Roman" w:hAnsi="Arial" w:cs="Arial"/>
                <w:bCs/>
                <w:i/>
                <w:iCs/>
                <w:sz w:val="20"/>
                <w:szCs w:val="20"/>
                <w:lang w:eastAsia="ru-RU"/>
              </w:rPr>
            </w:pPr>
          </w:p>
        </w:tc>
        <w:tc>
          <w:tcPr>
            <w:tcW w:w="1740" w:type="dxa"/>
            <w:tcBorders>
              <w:top w:val="nil"/>
              <w:left w:val="nil"/>
              <w:bottom w:val="single" w:sz="4" w:space="0" w:color="auto"/>
              <w:right w:val="single" w:sz="4" w:space="0" w:color="auto"/>
            </w:tcBorders>
            <w:shd w:val="clear" w:color="auto" w:fill="auto"/>
            <w:noWrap/>
            <w:vAlign w:val="bottom"/>
            <w:hideMark/>
          </w:tcPr>
          <w:p w:rsidR="00A9231F" w:rsidRPr="00DD146D" w:rsidRDefault="00A9231F" w:rsidP="00A9231F">
            <w:pPr>
              <w:spacing w:after="0" w:line="240" w:lineRule="auto"/>
              <w:jc w:val="right"/>
              <w:rPr>
                <w:rFonts w:ascii="Arial" w:eastAsia="Times New Roman" w:hAnsi="Arial" w:cs="Arial"/>
                <w:bCs/>
                <w:i/>
                <w:iCs/>
                <w:sz w:val="20"/>
                <w:szCs w:val="20"/>
                <w:lang w:eastAsia="ru-RU"/>
              </w:rPr>
            </w:pPr>
            <w:r w:rsidRPr="00DD146D">
              <w:rPr>
                <w:rFonts w:ascii="Arial" w:eastAsia="Times New Roman" w:hAnsi="Arial" w:cs="Arial"/>
                <w:bCs/>
                <w:i/>
                <w:iCs/>
                <w:sz w:val="20"/>
                <w:szCs w:val="20"/>
                <w:lang w:eastAsia="ru-RU"/>
              </w:rPr>
              <w:t>61,70</w:t>
            </w:r>
          </w:p>
        </w:tc>
        <w:tc>
          <w:tcPr>
            <w:tcW w:w="1904" w:type="dxa"/>
            <w:tcBorders>
              <w:top w:val="nil"/>
              <w:left w:val="nil"/>
              <w:bottom w:val="single" w:sz="4" w:space="0" w:color="auto"/>
              <w:right w:val="single" w:sz="4" w:space="0" w:color="auto"/>
            </w:tcBorders>
            <w:shd w:val="clear" w:color="auto" w:fill="auto"/>
            <w:noWrap/>
            <w:vAlign w:val="bottom"/>
            <w:hideMark/>
          </w:tcPr>
          <w:p w:rsidR="00A9231F" w:rsidRPr="00DD146D" w:rsidRDefault="00A9231F" w:rsidP="00A9231F">
            <w:pPr>
              <w:spacing w:after="0" w:line="240" w:lineRule="auto"/>
              <w:jc w:val="right"/>
              <w:rPr>
                <w:rFonts w:ascii="Calibri" w:eastAsia="Times New Roman" w:hAnsi="Calibri" w:cs="Times New Roman"/>
                <w:bCs/>
                <w:i/>
                <w:iCs/>
                <w:color w:val="000000"/>
                <w:sz w:val="20"/>
                <w:szCs w:val="20"/>
                <w:lang w:eastAsia="ru-RU"/>
              </w:rPr>
            </w:pPr>
            <w:r w:rsidRPr="00DD146D">
              <w:rPr>
                <w:rFonts w:ascii="Calibri" w:eastAsia="Times New Roman" w:hAnsi="Calibri" w:cs="Times New Roman"/>
                <w:bCs/>
                <w:i/>
                <w:iCs/>
                <w:color w:val="000000"/>
                <w:sz w:val="20"/>
                <w:szCs w:val="20"/>
                <w:lang w:eastAsia="ru-RU"/>
              </w:rPr>
              <w:t>46,54</w:t>
            </w:r>
          </w:p>
        </w:tc>
        <w:tc>
          <w:tcPr>
            <w:tcW w:w="1559" w:type="dxa"/>
            <w:tcBorders>
              <w:top w:val="nil"/>
              <w:left w:val="nil"/>
              <w:bottom w:val="single" w:sz="4" w:space="0" w:color="auto"/>
              <w:right w:val="single" w:sz="4" w:space="0" w:color="auto"/>
            </w:tcBorders>
            <w:shd w:val="clear" w:color="auto" w:fill="auto"/>
            <w:noWrap/>
            <w:vAlign w:val="bottom"/>
            <w:hideMark/>
          </w:tcPr>
          <w:p w:rsidR="00A9231F" w:rsidRPr="00DD146D" w:rsidRDefault="00A9231F" w:rsidP="00A9231F">
            <w:pPr>
              <w:spacing w:after="0" w:line="240" w:lineRule="auto"/>
              <w:jc w:val="right"/>
              <w:rPr>
                <w:rFonts w:ascii="Calibri" w:eastAsia="Times New Roman" w:hAnsi="Calibri" w:cs="Times New Roman"/>
                <w:bCs/>
                <w:i/>
                <w:iCs/>
                <w:color w:val="000000"/>
                <w:sz w:val="20"/>
                <w:szCs w:val="20"/>
                <w:lang w:eastAsia="ru-RU"/>
              </w:rPr>
            </w:pPr>
            <w:r w:rsidRPr="00DD146D">
              <w:rPr>
                <w:rFonts w:ascii="Calibri" w:eastAsia="Times New Roman" w:hAnsi="Calibri" w:cs="Times New Roman"/>
                <w:bCs/>
                <w:i/>
                <w:iCs/>
                <w:color w:val="000000"/>
                <w:sz w:val="20"/>
                <w:szCs w:val="20"/>
                <w:lang w:eastAsia="ru-RU"/>
              </w:rPr>
              <w:t>19247,63</w:t>
            </w:r>
          </w:p>
        </w:tc>
        <w:tc>
          <w:tcPr>
            <w:tcW w:w="1098" w:type="dxa"/>
            <w:tcBorders>
              <w:top w:val="nil"/>
              <w:left w:val="nil"/>
              <w:bottom w:val="single" w:sz="4" w:space="0" w:color="auto"/>
              <w:right w:val="single" w:sz="8" w:space="0" w:color="auto"/>
            </w:tcBorders>
            <w:shd w:val="clear" w:color="auto" w:fill="auto"/>
            <w:noWrap/>
            <w:vAlign w:val="bottom"/>
            <w:hideMark/>
          </w:tcPr>
          <w:p w:rsidR="00A9231F" w:rsidRPr="00DD146D" w:rsidRDefault="00A9231F" w:rsidP="00A9231F">
            <w:pPr>
              <w:spacing w:after="0" w:line="240" w:lineRule="auto"/>
              <w:jc w:val="right"/>
              <w:rPr>
                <w:rFonts w:ascii="Calibri" w:eastAsia="Times New Roman" w:hAnsi="Calibri" w:cs="Times New Roman"/>
                <w:bCs/>
                <w:i/>
                <w:iCs/>
                <w:color w:val="000000"/>
                <w:sz w:val="20"/>
                <w:szCs w:val="20"/>
                <w:lang w:eastAsia="ru-RU"/>
              </w:rPr>
            </w:pPr>
            <w:r w:rsidRPr="00DD146D">
              <w:rPr>
                <w:rFonts w:ascii="Calibri" w:eastAsia="Times New Roman" w:hAnsi="Calibri" w:cs="Times New Roman"/>
                <w:bCs/>
                <w:i/>
                <w:iCs/>
                <w:color w:val="000000"/>
                <w:sz w:val="20"/>
                <w:szCs w:val="20"/>
                <w:lang w:eastAsia="ru-RU"/>
              </w:rPr>
              <w:t>170,20</w:t>
            </w:r>
          </w:p>
        </w:tc>
      </w:tr>
    </w:tbl>
    <w:p w:rsidR="0010291C" w:rsidRPr="0010291C" w:rsidRDefault="00A9231F" w:rsidP="0010291C">
      <w:pPr>
        <w:jc w:val="both"/>
        <w:rPr>
          <w:rFonts w:ascii="Times New Roman" w:eastAsia="Calibri" w:hAnsi="Times New Roman" w:cs="Times New Roman"/>
          <w:lang w:val="en-US"/>
        </w:rPr>
      </w:pPr>
      <w:r>
        <w:rPr>
          <w:rFonts w:ascii="Times New Roman" w:eastAsia="Calibri" w:hAnsi="Times New Roman" w:cs="Times New Roman"/>
          <w:lang w:val="en-US"/>
        </w:rPr>
        <w:t>Source: US Energy I</w:t>
      </w:r>
      <w:r w:rsidR="0010291C" w:rsidRPr="0010291C">
        <w:rPr>
          <w:rFonts w:ascii="Times New Roman" w:eastAsia="Calibri" w:hAnsi="Times New Roman" w:cs="Times New Roman"/>
          <w:lang w:val="en-US"/>
        </w:rPr>
        <w:t>nformation Administration (EIA), Ministry of energy of Russia, Moscow exchange.</w:t>
      </w:r>
    </w:p>
    <w:p w:rsidR="0010291C" w:rsidRPr="0010291C" w:rsidRDefault="0010291C" w:rsidP="0010291C">
      <w:pPr>
        <w:jc w:val="both"/>
        <w:rPr>
          <w:rFonts w:ascii="Times New Roman" w:eastAsia="Calibri" w:hAnsi="Times New Roman" w:cs="Times New Roman"/>
          <w:lang w:val="en-US"/>
        </w:rPr>
      </w:pPr>
    </w:p>
    <w:p w:rsidR="0010291C" w:rsidRPr="0010291C" w:rsidRDefault="00DD146D" w:rsidP="0010291C">
      <w:pPr>
        <w:jc w:val="both"/>
        <w:rPr>
          <w:rFonts w:ascii="Times New Roman" w:eastAsia="Calibri" w:hAnsi="Times New Roman" w:cs="Times New Roman"/>
          <w:lang w:val="en-US"/>
        </w:rPr>
      </w:pPr>
      <w:r>
        <w:rPr>
          <w:rFonts w:ascii="Times New Roman" w:eastAsia="Calibri" w:hAnsi="Times New Roman" w:cs="Times New Roman"/>
          <w:lang w:val="en-US"/>
        </w:rPr>
        <w:t>When modeling</w:t>
      </w:r>
      <w:r w:rsidR="0010291C" w:rsidRPr="0010291C">
        <w:rPr>
          <w:rFonts w:ascii="Times New Roman" w:eastAsia="Calibri" w:hAnsi="Times New Roman" w:cs="Times New Roman"/>
          <w:lang w:val="en-US"/>
        </w:rPr>
        <w:t xml:space="preserve"> </w:t>
      </w:r>
      <w:r>
        <w:rPr>
          <w:rFonts w:ascii="Times New Roman" w:eastAsia="Calibri" w:hAnsi="Times New Roman" w:cs="Times New Roman"/>
          <w:lang w:val="en-US"/>
        </w:rPr>
        <w:t xml:space="preserve">oil revenues </w:t>
      </w:r>
      <w:r w:rsidR="0010291C" w:rsidRPr="0010291C">
        <w:rPr>
          <w:rFonts w:ascii="Times New Roman" w:eastAsia="Calibri" w:hAnsi="Times New Roman" w:cs="Times New Roman"/>
          <w:lang w:val="en-US"/>
        </w:rPr>
        <w:t>we assume the following assumptions:</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1. The adjusted price for Urals oil from March to December 2015 is $ 50 per barrel.</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2. The adjusted U.S. dollar from March to December 2015 - 65 rubles per dollar.</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lastRenderedPageBreak/>
        <w:t xml:space="preserve">3. The coefficient of change in the volume of oil exports in January 2015 (compared to January 2014) was </w:t>
      </w:r>
      <w:r w:rsidR="00DD146D" w:rsidRPr="0010291C">
        <w:rPr>
          <w:rFonts w:ascii="Times New Roman" w:eastAsia="Calibri" w:hAnsi="Times New Roman" w:cs="Times New Roman"/>
          <w:lang w:val="en-US"/>
        </w:rPr>
        <w:t xml:space="preserve">1.063. </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4. The coefficient of change in the volume of oil exports for February-December 2015 (compared with February-December 2014) is </w:t>
      </w:r>
      <w:r w:rsidR="00CA1086">
        <w:rPr>
          <w:rFonts w:ascii="Times New Roman" w:eastAsia="Calibri" w:hAnsi="Times New Roman" w:cs="Times New Roman"/>
          <w:lang w:val="en-US"/>
        </w:rPr>
        <w:t xml:space="preserve">equal </w:t>
      </w:r>
      <w:proofErr w:type="gramStart"/>
      <w:r w:rsidRPr="0010291C">
        <w:rPr>
          <w:rFonts w:ascii="Times New Roman" w:eastAsia="Calibri" w:hAnsi="Times New Roman" w:cs="Times New Roman"/>
          <w:lang w:val="en-US"/>
        </w:rPr>
        <w:t>1 .</w:t>
      </w:r>
      <w:proofErr w:type="gramEnd"/>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5. The rate of change in export duty on petroleum products is calculated </w:t>
      </w:r>
      <w:proofErr w:type="gramStart"/>
      <w:r w:rsidRPr="0010291C">
        <w:rPr>
          <w:rFonts w:ascii="Times New Roman" w:eastAsia="Calibri" w:hAnsi="Times New Roman" w:cs="Times New Roman"/>
          <w:lang w:val="en-US"/>
        </w:rPr>
        <w:t>on the basis of</w:t>
      </w:r>
      <w:proofErr w:type="gramEnd"/>
      <w:r w:rsidRPr="0010291C">
        <w:rPr>
          <w:rFonts w:ascii="Times New Roman" w:eastAsia="Calibri" w:hAnsi="Times New Roman" w:cs="Times New Roman"/>
          <w:lang w:val="en-US"/>
        </w:rPr>
        <w:t xml:space="preserve"> data compared to the level </w:t>
      </w:r>
      <w:r w:rsidR="00CA1086">
        <w:rPr>
          <w:rFonts w:ascii="Times New Roman" w:eastAsia="Calibri" w:hAnsi="Times New Roman" w:cs="Times New Roman"/>
          <w:lang w:val="en-US"/>
        </w:rPr>
        <w:t>set out in the budget for 2015.</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6. The coefficient of change in the volume of gas exports in January 2015 (compa</w:t>
      </w:r>
      <w:r w:rsidR="00CA1086">
        <w:rPr>
          <w:rFonts w:ascii="Times New Roman" w:eastAsia="Calibri" w:hAnsi="Times New Roman" w:cs="Times New Roman"/>
          <w:lang w:val="en-US"/>
        </w:rPr>
        <w:t>red to January 2014) was 0.75.</w:t>
      </w:r>
    </w:p>
    <w:p w:rsidR="00D74E21"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7. The coefficient of change in the volume of gas exports for February - June 2015 (compared to February - June 2014) is 0.75; for July - December 2015 (compared to July-December 2014) is </w:t>
      </w:r>
      <w:proofErr w:type="gramStart"/>
      <w:r w:rsidRPr="0010291C">
        <w:rPr>
          <w:rFonts w:ascii="Times New Roman" w:eastAsia="Calibri" w:hAnsi="Times New Roman" w:cs="Times New Roman"/>
          <w:lang w:val="en-US"/>
        </w:rPr>
        <w:t>1</w:t>
      </w:r>
      <w:proofErr w:type="gramEnd"/>
      <w:r w:rsidRPr="0010291C">
        <w:rPr>
          <w:rFonts w:ascii="Times New Roman" w:eastAsia="Calibri" w:hAnsi="Times New Roman" w:cs="Times New Roman"/>
          <w:lang w:val="en-US"/>
        </w:rPr>
        <w:t>.</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In accordance with the main directions of the </w:t>
      </w:r>
      <w:proofErr w:type="gramStart"/>
      <w:r w:rsidRPr="0010291C">
        <w:rPr>
          <w:rFonts w:ascii="Times New Roman" w:eastAsia="Calibri" w:hAnsi="Times New Roman" w:cs="Times New Roman"/>
          <w:lang w:val="en-US"/>
        </w:rPr>
        <w:t>budget</w:t>
      </w:r>
      <w:proofErr w:type="gramEnd"/>
      <w:r w:rsidRPr="0010291C">
        <w:rPr>
          <w:rFonts w:ascii="Times New Roman" w:eastAsia="Calibri" w:hAnsi="Times New Roman" w:cs="Times New Roman"/>
          <w:lang w:val="en-US"/>
        </w:rPr>
        <w:t xml:space="preserve"> policy of the </w:t>
      </w:r>
      <w:r w:rsidR="00CA1086">
        <w:rPr>
          <w:rFonts w:ascii="Times New Roman" w:eastAsia="Calibri" w:hAnsi="Times New Roman" w:cs="Times New Roman"/>
          <w:lang w:val="en-US"/>
        </w:rPr>
        <w:t>Russian Ministry of Finance</w:t>
      </w:r>
      <w:r w:rsidRPr="0010291C">
        <w:rPr>
          <w:rFonts w:ascii="Times New Roman" w:eastAsia="Calibri" w:hAnsi="Times New Roman" w:cs="Times New Roman"/>
          <w:lang w:val="en-US"/>
        </w:rPr>
        <w:t xml:space="preserve"> the budget for 2015 includes the following forecast values:</w:t>
      </w:r>
    </w:p>
    <w:p w:rsidR="0010291C" w:rsidRPr="0010291C" w:rsidRDefault="00DD146D" w:rsidP="0010291C">
      <w:pPr>
        <w:jc w:val="both"/>
        <w:rPr>
          <w:rFonts w:ascii="Times New Roman" w:eastAsia="Calibri" w:hAnsi="Times New Roman" w:cs="Times New Roman"/>
          <w:lang w:val="en-US"/>
        </w:rPr>
      </w:pPr>
      <w:r>
        <w:rPr>
          <w:rFonts w:ascii="Times New Roman" w:eastAsia="Calibri" w:hAnsi="Times New Roman" w:cs="Times New Roman"/>
          <w:lang w:val="en-US"/>
        </w:rPr>
        <w:t>1. A</w:t>
      </w:r>
      <w:r w:rsidR="0010291C" w:rsidRPr="0010291C">
        <w:rPr>
          <w:rFonts w:ascii="Times New Roman" w:eastAsia="Calibri" w:hAnsi="Times New Roman" w:cs="Times New Roman"/>
          <w:lang w:val="en-US"/>
        </w:rPr>
        <w:t>verage annual price for Urals oil is 96 dollars per barrel.</w:t>
      </w:r>
    </w:p>
    <w:p w:rsidR="0010291C" w:rsidRPr="0010291C" w:rsidRDefault="00DD146D" w:rsidP="0010291C">
      <w:pPr>
        <w:jc w:val="both"/>
        <w:rPr>
          <w:rFonts w:ascii="Times New Roman" w:eastAsia="Calibri" w:hAnsi="Times New Roman" w:cs="Times New Roman"/>
          <w:lang w:val="en-US"/>
        </w:rPr>
      </w:pPr>
      <w:r>
        <w:rPr>
          <w:rFonts w:ascii="Times New Roman" w:eastAsia="Calibri" w:hAnsi="Times New Roman" w:cs="Times New Roman"/>
          <w:lang w:val="en-US"/>
        </w:rPr>
        <w:t>2. A</w:t>
      </w:r>
      <w:r w:rsidR="0010291C" w:rsidRPr="0010291C">
        <w:rPr>
          <w:rFonts w:ascii="Times New Roman" w:eastAsia="Calibri" w:hAnsi="Times New Roman" w:cs="Times New Roman"/>
          <w:lang w:val="en-US"/>
        </w:rPr>
        <w:t>verage rate o</w:t>
      </w:r>
      <w:r>
        <w:rPr>
          <w:rFonts w:ascii="Times New Roman" w:eastAsia="Calibri" w:hAnsi="Times New Roman" w:cs="Times New Roman"/>
          <w:lang w:val="en-US"/>
        </w:rPr>
        <w:t>f the dollar to 37 rubles to US</w:t>
      </w:r>
      <w:r w:rsidR="0010291C" w:rsidRPr="0010291C">
        <w:rPr>
          <w:rFonts w:ascii="Times New Roman" w:eastAsia="Calibri" w:hAnsi="Times New Roman" w:cs="Times New Roman"/>
          <w:lang w:val="en-US"/>
        </w:rPr>
        <w:t xml:space="preserve"> dollar.</w:t>
      </w:r>
    </w:p>
    <w:p w:rsid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3. Oil and gas reven</w:t>
      </w:r>
      <w:r w:rsidR="00DD146D">
        <w:rPr>
          <w:rFonts w:ascii="Times New Roman" w:eastAsia="Calibri" w:hAnsi="Times New Roman" w:cs="Times New Roman"/>
          <w:lang w:val="en-US"/>
        </w:rPr>
        <w:t xml:space="preserve">ues at the level of 6818 </w:t>
      </w:r>
      <w:proofErr w:type="spellStart"/>
      <w:r w:rsidR="00DD146D">
        <w:rPr>
          <w:rFonts w:ascii="Times New Roman" w:eastAsia="Calibri" w:hAnsi="Times New Roman" w:cs="Times New Roman"/>
          <w:lang w:val="en-US"/>
        </w:rPr>
        <w:t>bln</w:t>
      </w:r>
      <w:proofErr w:type="spellEnd"/>
      <w:r w:rsidR="00DD146D">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 Taking into account the preservation of structural proportions, revenues from the production and export of petroleum product</w:t>
      </w:r>
      <w:r w:rsidR="00CA1086">
        <w:rPr>
          <w:rFonts w:ascii="Times New Roman" w:eastAsia="Calibri" w:hAnsi="Times New Roman" w:cs="Times New Roman"/>
          <w:lang w:val="en-US"/>
        </w:rPr>
        <w:t xml:space="preserve">s </w:t>
      </w:r>
      <w:proofErr w:type="gramStart"/>
      <w:r w:rsidR="00CA1086">
        <w:rPr>
          <w:rFonts w:ascii="Times New Roman" w:eastAsia="Calibri" w:hAnsi="Times New Roman" w:cs="Times New Roman"/>
          <w:lang w:val="en-US"/>
        </w:rPr>
        <w:t>were projected</w:t>
      </w:r>
      <w:proofErr w:type="gramEnd"/>
      <w:r w:rsidR="00CA1086">
        <w:rPr>
          <w:rFonts w:ascii="Times New Roman" w:eastAsia="Calibri" w:hAnsi="Times New Roman" w:cs="Times New Roman"/>
          <w:lang w:val="en-US"/>
        </w:rPr>
        <w:t xml:space="preserve"> at 5420 </w:t>
      </w:r>
      <w:proofErr w:type="spellStart"/>
      <w:r w:rsidR="00CA1086">
        <w:rPr>
          <w:rFonts w:ascii="Times New Roman" w:eastAsia="Calibri" w:hAnsi="Times New Roman" w:cs="Times New Roman"/>
          <w:lang w:val="en-US"/>
        </w:rPr>
        <w:t>bln</w:t>
      </w:r>
      <w:proofErr w:type="spellEnd"/>
      <w:r w:rsidR="00CA1086">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w:t>
      </w:r>
      <w:r w:rsidR="00CA1086" w:rsidRPr="0010291C">
        <w:rPr>
          <w:rFonts w:ascii="Times New Roman" w:eastAsia="Calibri" w:hAnsi="Times New Roman" w:cs="Times New Roman"/>
          <w:lang w:val="en-US"/>
        </w:rPr>
        <w:t>rubles</w:t>
      </w:r>
      <w:r w:rsidRPr="0010291C">
        <w:rPr>
          <w:rFonts w:ascii="Times New Roman" w:eastAsia="Calibri" w:hAnsi="Times New Roman" w:cs="Times New Roman"/>
          <w:lang w:val="en-US"/>
        </w:rPr>
        <w:t xml:space="preserve"> and revenues from gas production and</w:t>
      </w:r>
      <w:r w:rsidR="00CA1086">
        <w:rPr>
          <w:rFonts w:ascii="Times New Roman" w:eastAsia="Calibri" w:hAnsi="Times New Roman" w:cs="Times New Roman"/>
          <w:lang w:val="en-US"/>
        </w:rPr>
        <w:t xml:space="preserve"> export - </w:t>
      </w:r>
      <w:r w:rsidR="00A9231F">
        <w:rPr>
          <w:rFonts w:ascii="Times New Roman" w:eastAsia="Calibri" w:hAnsi="Times New Roman" w:cs="Times New Roman"/>
          <w:lang w:val="en-US"/>
        </w:rPr>
        <w:t xml:space="preserve">at 1398 </w:t>
      </w:r>
      <w:proofErr w:type="spellStart"/>
      <w:r w:rsidR="00A9231F">
        <w:rPr>
          <w:rFonts w:ascii="Times New Roman" w:eastAsia="Calibri" w:hAnsi="Times New Roman" w:cs="Times New Roman"/>
          <w:lang w:val="en-US"/>
        </w:rPr>
        <w:t>b</w:t>
      </w:r>
      <w:r w:rsidR="00CA1086">
        <w:rPr>
          <w:rFonts w:ascii="Times New Roman" w:eastAsia="Calibri" w:hAnsi="Times New Roman" w:cs="Times New Roman"/>
          <w:lang w:val="en-US"/>
        </w:rPr>
        <w:t>ln</w:t>
      </w:r>
      <w:proofErr w:type="spellEnd"/>
      <w:r w:rsidR="00CA1086">
        <w:rPr>
          <w:rFonts w:ascii="Times New Roman" w:eastAsia="Calibri" w:hAnsi="Times New Roman" w:cs="Times New Roman"/>
          <w:lang w:val="en-US"/>
        </w:rPr>
        <w:t>.</w:t>
      </w:r>
      <w:r w:rsidR="00A9231F">
        <w:rPr>
          <w:rFonts w:ascii="Times New Roman" w:eastAsia="Calibri" w:hAnsi="Times New Roman" w:cs="Times New Roman"/>
          <w:lang w:val="en-US"/>
        </w:rPr>
        <w:t xml:space="preserve"> </w:t>
      </w:r>
      <w:r w:rsidR="00CA1086">
        <w:rPr>
          <w:rFonts w:ascii="Times New Roman" w:eastAsia="Calibri" w:hAnsi="Times New Roman" w:cs="Times New Roman"/>
          <w:lang w:val="en-US"/>
        </w:rPr>
        <w:t xml:space="preserve">Russian </w:t>
      </w:r>
      <w:r w:rsidR="00A9231F">
        <w:rPr>
          <w:rFonts w:ascii="Times New Roman" w:eastAsia="Calibri" w:hAnsi="Times New Roman" w:cs="Times New Roman"/>
          <w:lang w:val="en-US"/>
        </w:rPr>
        <w:t>rubles</w:t>
      </w:r>
      <w:r w:rsidR="004737EC">
        <w:rPr>
          <w:rFonts w:ascii="Times New Roman" w:eastAsia="Calibri" w:hAnsi="Times New Roman" w:cs="Times New Roman"/>
          <w:lang w:val="en-US"/>
        </w:rPr>
        <w:t xml:space="preserve"> (Fig. 3)</w:t>
      </w:r>
      <w:r w:rsidR="00A9231F">
        <w:rPr>
          <w:rFonts w:ascii="Times New Roman" w:eastAsia="Calibri" w:hAnsi="Times New Roman" w:cs="Times New Roman"/>
          <w:lang w:val="en-US"/>
        </w:rPr>
        <w:t>.</w:t>
      </w:r>
    </w:p>
    <w:p w:rsidR="00CA7248" w:rsidRDefault="00CA7248" w:rsidP="00CA7248">
      <w:pPr>
        <w:jc w:val="center"/>
        <w:rPr>
          <w:rFonts w:ascii="Times New Roman" w:eastAsia="Calibri" w:hAnsi="Times New Roman" w:cs="Times New Roman"/>
          <w:lang w:val="en-US"/>
        </w:rPr>
      </w:pPr>
      <w:r w:rsidRPr="00CA7248">
        <w:rPr>
          <w:rFonts w:ascii="Times New Roman" w:eastAsia="Calibri" w:hAnsi="Times New Roman" w:cs="Times New Roman"/>
          <w:b/>
          <w:lang w:val="en-US"/>
        </w:rPr>
        <w:t>Figure 3:</w:t>
      </w:r>
      <w:r>
        <w:rPr>
          <w:rFonts w:ascii="Times New Roman" w:eastAsia="Calibri" w:hAnsi="Times New Roman" w:cs="Times New Roman"/>
          <w:lang w:val="en-US"/>
        </w:rPr>
        <w:t xml:space="preserve"> Revenues change in 2015, </w:t>
      </w:r>
      <w:proofErr w:type="spellStart"/>
      <w:r>
        <w:rPr>
          <w:rFonts w:ascii="Times New Roman" w:eastAsia="Calibri" w:hAnsi="Times New Roman" w:cs="Times New Roman"/>
          <w:lang w:val="en-US"/>
        </w:rPr>
        <w:t>bln</w:t>
      </w:r>
      <w:proofErr w:type="spellEnd"/>
      <w:r>
        <w:rPr>
          <w:rFonts w:ascii="Times New Roman" w:eastAsia="Calibri" w:hAnsi="Times New Roman" w:cs="Times New Roman"/>
          <w:lang w:val="en-US"/>
        </w:rPr>
        <w:t xml:space="preserve">. </w:t>
      </w:r>
      <w:r w:rsidR="00CA1086">
        <w:rPr>
          <w:rFonts w:ascii="Times New Roman" w:eastAsia="Calibri" w:hAnsi="Times New Roman" w:cs="Times New Roman"/>
          <w:lang w:val="en-US"/>
        </w:rPr>
        <w:t xml:space="preserve">Russian </w:t>
      </w:r>
      <w:r>
        <w:rPr>
          <w:rFonts w:ascii="Times New Roman" w:eastAsia="Calibri" w:hAnsi="Times New Roman" w:cs="Times New Roman"/>
          <w:lang w:val="en-US"/>
        </w:rPr>
        <w:t>rubles</w:t>
      </w:r>
    </w:p>
    <w:p w:rsidR="00A6489A" w:rsidRPr="0010291C" w:rsidRDefault="00A6489A" w:rsidP="0010291C">
      <w:pPr>
        <w:jc w:val="both"/>
        <w:rPr>
          <w:rFonts w:ascii="Times New Roman" w:eastAsia="Calibri" w:hAnsi="Times New Roman" w:cs="Times New Roman"/>
          <w:lang w:val="en-US"/>
        </w:rPr>
      </w:pPr>
      <w:r w:rsidRPr="003E61F2">
        <w:rPr>
          <w:rFonts w:ascii="Times New Roman" w:hAnsi="Times New Roman"/>
          <w:noProof/>
          <w:sz w:val="28"/>
          <w:szCs w:val="28"/>
          <w:lang w:eastAsia="ru-RU"/>
        </w:rPr>
        <w:drawing>
          <wp:inline distT="0" distB="0" distL="0" distR="0">
            <wp:extent cx="5924550" cy="44386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7248" w:rsidRPr="0010291C" w:rsidRDefault="00CA7248" w:rsidP="00CA7248">
      <w:pPr>
        <w:jc w:val="both"/>
        <w:rPr>
          <w:rFonts w:ascii="Times New Roman" w:eastAsia="Calibri" w:hAnsi="Times New Roman" w:cs="Times New Roman"/>
          <w:lang w:val="en-US"/>
        </w:rPr>
      </w:pPr>
      <w:r>
        <w:rPr>
          <w:rFonts w:ascii="Times New Roman" w:eastAsia="Calibri" w:hAnsi="Times New Roman" w:cs="Times New Roman"/>
          <w:lang w:val="en-US"/>
        </w:rPr>
        <w:t>Source: US Energy I</w:t>
      </w:r>
      <w:r w:rsidRPr="0010291C">
        <w:rPr>
          <w:rFonts w:ascii="Times New Roman" w:eastAsia="Calibri" w:hAnsi="Times New Roman" w:cs="Times New Roman"/>
          <w:lang w:val="en-US"/>
        </w:rPr>
        <w:t>nformation Administration (EIA), Ministry of energy of Russia, Moscow exchange.</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lastRenderedPageBreak/>
        <w:t xml:space="preserve">We receive the amount of Federal budget losses in 2015 from the export and production of oil </w:t>
      </w:r>
      <w:r w:rsidR="004737EC">
        <w:rPr>
          <w:rFonts w:ascii="Times New Roman" w:eastAsia="Calibri" w:hAnsi="Times New Roman" w:cs="Times New Roman"/>
          <w:lang w:val="en-US"/>
        </w:rPr>
        <w:t xml:space="preserve">products </w:t>
      </w:r>
      <w:proofErr w:type="gramStart"/>
      <w:r w:rsidR="004737EC">
        <w:rPr>
          <w:rFonts w:ascii="Times New Roman" w:eastAsia="Calibri" w:hAnsi="Times New Roman" w:cs="Times New Roman"/>
          <w:lang w:val="en-US"/>
        </w:rPr>
        <w:t>in the amount of 967</w:t>
      </w:r>
      <w:proofErr w:type="gramEnd"/>
      <w:r w:rsidR="004737EC">
        <w:rPr>
          <w:rFonts w:ascii="Times New Roman" w:eastAsia="Calibri" w:hAnsi="Times New Roman" w:cs="Times New Roman"/>
          <w:lang w:val="en-US"/>
        </w:rPr>
        <w:t xml:space="preserve"> </w:t>
      </w:r>
      <w:proofErr w:type="spellStart"/>
      <w:r w:rsidR="004737EC">
        <w:rPr>
          <w:rFonts w:ascii="Times New Roman" w:eastAsia="Calibri" w:hAnsi="Times New Roman" w:cs="Times New Roman"/>
          <w:lang w:val="en-US"/>
        </w:rPr>
        <w:t>bln</w:t>
      </w:r>
      <w:proofErr w:type="spellEnd"/>
      <w:r w:rsidR="004737EC">
        <w:rPr>
          <w:rFonts w:ascii="Times New Roman" w:eastAsia="Calibri" w:hAnsi="Times New Roman" w:cs="Times New Roman"/>
          <w:lang w:val="en-US"/>
        </w:rPr>
        <w:t>.</w:t>
      </w:r>
      <w:r w:rsidRPr="0010291C">
        <w:rPr>
          <w:rFonts w:ascii="Times New Roman" w:eastAsia="Calibri" w:hAnsi="Times New Roman" w:cs="Times New Roman"/>
          <w:lang w:val="en-US"/>
        </w:rPr>
        <w:t xml:space="preserve"> </w:t>
      </w:r>
      <w:r w:rsidR="004737EC">
        <w:rPr>
          <w:rFonts w:ascii="Times New Roman" w:eastAsia="Calibri" w:hAnsi="Times New Roman" w:cs="Times New Roman"/>
          <w:lang w:val="en-US"/>
        </w:rPr>
        <w:t xml:space="preserve">Russian </w:t>
      </w:r>
      <w:r w:rsidRPr="0010291C">
        <w:rPr>
          <w:rFonts w:ascii="Times New Roman" w:eastAsia="Calibri" w:hAnsi="Times New Roman" w:cs="Times New Roman"/>
          <w:lang w:val="en-US"/>
        </w:rPr>
        <w:t xml:space="preserve">rubles and the positive effect of gas exports </w:t>
      </w:r>
      <w:proofErr w:type="gramStart"/>
      <w:r w:rsidRPr="0010291C">
        <w:rPr>
          <w:rFonts w:ascii="Times New Roman" w:eastAsia="Calibri" w:hAnsi="Times New Roman" w:cs="Times New Roman"/>
          <w:lang w:val="en-US"/>
        </w:rPr>
        <w:t>in the amount of 94</w:t>
      </w:r>
      <w:proofErr w:type="gramEnd"/>
      <w:r w:rsidRPr="0010291C">
        <w:rPr>
          <w:rFonts w:ascii="Times New Roman" w:eastAsia="Calibri" w:hAnsi="Times New Roman" w:cs="Times New Roman"/>
          <w:lang w:val="en-US"/>
        </w:rPr>
        <w:t xml:space="preserve"> </w:t>
      </w:r>
      <w:proofErr w:type="spellStart"/>
      <w:r w:rsidRPr="0010291C">
        <w:rPr>
          <w:rFonts w:ascii="Times New Roman" w:eastAsia="Calibri" w:hAnsi="Times New Roman" w:cs="Times New Roman"/>
          <w:lang w:val="en-US"/>
        </w:rPr>
        <w:t>b</w:t>
      </w:r>
      <w:r w:rsidR="004737EC">
        <w:rPr>
          <w:rFonts w:ascii="Times New Roman" w:eastAsia="Calibri" w:hAnsi="Times New Roman" w:cs="Times New Roman"/>
          <w:lang w:val="en-US"/>
        </w:rPr>
        <w:t>ln</w:t>
      </w:r>
      <w:proofErr w:type="spellEnd"/>
      <w:r w:rsidR="004737EC">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 which indicates the positive impact of the current situation on the revenues from gas production and export in 2015. Taking into account the lag described above, the negative impact on budget revenues in the decline in gas prices will take place mainly in 2016.</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At the same time, the most significant</w:t>
      </w:r>
      <w:r w:rsidR="00F81415">
        <w:rPr>
          <w:rFonts w:ascii="Times New Roman" w:eastAsia="Calibri" w:hAnsi="Times New Roman" w:cs="Times New Roman"/>
          <w:lang w:val="en-US"/>
        </w:rPr>
        <w:t xml:space="preserve"> risk of budget revenues declining</w:t>
      </w:r>
      <w:r w:rsidRPr="0010291C">
        <w:rPr>
          <w:rFonts w:ascii="Times New Roman" w:eastAsia="Calibri" w:hAnsi="Times New Roman" w:cs="Times New Roman"/>
          <w:lang w:val="en-US"/>
        </w:rPr>
        <w:t xml:space="preserve">, taking into account the EU policy aimed at reducing dependence on Russian exports, is the factor of reduction in the volume of Russian oil and gas exports by the European </w:t>
      </w:r>
      <w:proofErr w:type="gramStart"/>
      <w:r w:rsidRPr="0010291C">
        <w:rPr>
          <w:rFonts w:ascii="Times New Roman" w:eastAsia="Calibri" w:hAnsi="Times New Roman" w:cs="Times New Roman"/>
          <w:lang w:val="en-US"/>
        </w:rPr>
        <w:t>Union .</w:t>
      </w:r>
      <w:proofErr w:type="gramEnd"/>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In accordance with the described model, under current assumptions and factors of influence, we receive a reduction in Federa</w:t>
      </w:r>
      <w:r w:rsidR="004737EC">
        <w:rPr>
          <w:rFonts w:ascii="Times New Roman" w:eastAsia="Calibri" w:hAnsi="Times New Roman" w:cs="Times New Roman"/>
          <w:lang w:val="en-US"/>
        </w:rPr>
        <w:t xml:space="preserve">l budget revenues by 874 </w:t>
      </w:r>
      <w:proofErr w:type="spellStart"/>
      <w:r w:rsidR="004737EC">
        <w:rPr>
          <w:rFonts w:ascii="Times New Roman" w:eastAsia="Calibri" w:hAnsi="Times New Roman" w:cs="Times New Roman"/>
          <w:lang w:val="en-US"/>
        </w:rPr>
        <w:t>bln</w:t>
      </w:r>
      <w:proofErr w:type="spellEnd"/>
      <w:r w:rsidR="004737EC">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  Since the Federal budget for 2015 includes a forecast for oil and gas revenues at the level of 6818 </w:t>
      </w:r>
      <w:proofErr w:type="spellStart"/>
      <w:r w:rsidR="004737EC">
        <w:rPr>
          <w:rFonts w:ascii="Times New Roman" w:eastAsia="Calibri" w:hAnsi="Times New Roman" w:cs="Times New Roman"/>
          <w:lang w:val="en-US"/>
        </w:rPr>
        <w:t>bln</w:t>
      </w:r>
      <w:proofErr w:type="spellEnd"/>
      <w:r w:rsidR="004737EC">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 the decline will not exceed 13% of all oil and gas revenues, which will change the income structure and can benefit the Russian economy in the future.</w:t>
      </w:r>
    </w:p>
    <w:p w:rsid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 </w:t>
      </w:r>
    </w:p>
    <w:p w:rsidR="0010291C" w:rsidRPr="00187660" w:rsidRDefault="0010291C" w:rsidP="0010291C">
      <w:pPr>
        <w:spacing w:after="0" w:line="240" w:lineRule="auto"/>
        <w:jc w:val="center"/>
        <w:rPr>
          <w:rFonts w:ascii="Times New Roman" w:hAnsi="Times New Roman" w:cs="Times New Roman"/>
          <w:b/>
          <w:lang w:val="en-US"/>
        </w:rPr>
      </w:pPr>
      <w:r w:rsidRPr="00187660">
        <w:rPr>
          <w:rFonts w:ascii="Times New Roman" w:hAnsi="Times New Roman" w:cs="Times New Roman"/>
          <w:b/>
          <w:lang w:val="en-US"/>
        </w:rPr>
        <w:t>5. CONCLUSION</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Modeling of budget revenue shortfalls in 2015 confirmed the strong dependence of oil and gas revenues of the budget system on asset prices in commodity markets. At the same time, our calculations show that this year revenues from gas production and exports may even increase due to the peculiarities of long-term contracts concluded by Russian exporters. While the </w:t>
      </w:r>
      <w:r w:rsidR="00CA1086">
        <w:rPr>
          <w:rFonts w:ascii="Times New Roman" w:eastAsia="Calibri" w:hAnsi="Times New Roman" w:cs="Times New Roman"/>
          <w:lang w:val="en-US"/>
        </w:rPr>
        <w:t xml:space="preserve">Russian </w:t>
      </w:r>
      <w:r w:rsidR="000309F3">
        <w:rPr>
          <w:rFonts w:ascii="Times New Roman" w:eastAsia="Calibri" w:hAnsi="Times New Roman" w:cs="Times New Roman"/>
          <w:lang w:val="en-US"/>
        </w:rPr>
        <w:t>r</w:t>
      </w:r>
      <w:r w:rsidRPr="0010291C">
        <w:rPr>
          <w:rFonts w:ascii="Times New Roman" w:eastAsia="Calibri" w:hAnsi="Times New Roman" w:cs="Times New Roman"/>
          <w:lang w:val="en-US"/>
        </w:rPr>
        <w:t>uble revenues from oil production and exports will negate the positive impact and lead to a total reduction of Federal</w:t>
      </w:r>
      <w:r w:rsidR="004737EC">
        <w:rPr>
          <w:rFonts w:ascii="Times New Roman" w:eastAsia="Calibri" w:hAnsi="Times New Roman" w:cs="Times New Roman"/>
          <w:lang w:val="en-US"/>
        </w:rPr>
        <w:t xml:space="preserve"> budget revenues by 874 </w:t>
      </w:r>
      <w:proofErr w:type="spellStart"/>
      <w:r w:rsidR="004737EC">
        <w:rPr>
          <w:rFonts w:ascii="Times New Roman" w:eastAsia="Calibri" w:hAnsi="Times New Roman" w:cs="Times New Roman"/>
          <w:lang w:val="en-US"/>
        </w:rPr>
        <w:t>bln</w:t>
      </w:r>
      <w:proofErr w:type="spellEnd"/>
      <w:r w:rsidR="004737EC">
        <w:rPr>
          <w:rFonts w:ascii="Times New Roman" w:eastAsia="Calibri" w:hAnsi="Times New Roman" w:cs="Times New Roman"/>
          <w:lang w:val="en-US"/>
        </w:rPr>
        <w:t>. Russian</w:t>
      </w:r>
      <w:r w:rsidRPr="0010291C">
        <w:rPr>
          <w:rFonts w:ascii="Times New Roman" w:eastAsia="Calibri" w:hAnsi="Times New Roman" w:cs="Times New Roman"/>
          <w:lang w:val="en-US"/>
        </w:rPr>
        <w:t xml:space="preserve"> rubles, which will be no more than 6.5% of all projected</w:t>
      </w:r>
      <w:r>
        <w:rPr>
          <w:rFonts w:ascii="Times New Roman" w:eastAsia="Calibri" w:hAnsi="Times New Roman" w:cs="Times New Roman"/>
          <w:lang w:val="en-US"/>
        </w:rPr>
        <w:t xml:space="preserve"> revenues of the Federal budget</w:t>
      </w:r>
      <w:r w:rsidR="00CA1086">
        <w:rPr>
          <w:rFonts w:ascii="Times New Roman" w:eastAsia="Calibri" w:hAnsi="Times New Roman" w:cs="Times New Roman"/>
          <w:lang w:val="en-US"/>
        </w:rPr>
        <w:t xml:space="preserve"> </w:t>
      </w:r>
      <w:r w:rsidR="00DD146D">
        <w:rPr>
          <w:rFonts w:ascii="Times New Roman" w:hAnsi="Times New Roman" w:cs="Times New Roman"/>
          <w:lang w:val="en-US"/>
        </w:rPr>
        <w:t>(</w:t>
      </w:r>
      <w:proofErr w:type="spellStart"/>
      <w:r w:rsidR="00DD146D">
        <w:rPr>
          <w:rFonts w:ascii="Times New Roman" w:hAnsi="Times New Roman" w:cs="Times New Roman"/>
          <w:lang w:val="en-US"/>
        </w:rPr>
        <w:t>Mork</w:t>
      </w:r>
      <w:proofErr w:type="spellEnd"/>
      <w:r w:rsidR="00DD146D">
        <w:rPr>
          <w:rFonts w:ascii="Times New Roman" w:hAnsi="Times New Roman" w:cs="Times New Roman"/>
          <w:lang w:val="en-US"/>
        </w:rPr>
        <w:t xml:space="preserve">, 1989; </w:t>
      </w:r>
      <w:proofErr w:type="spellStart"/>
      <w:r w:rsidR="00DD146D">
        <w:rPr>
          <w:rFonts w:ascii="Times New Roman" w:hAnsi="Times New Roman" w:cs="Times New Roman"/>
          <w:lang w:val="en-US"/>
        </w:rPr>
        <w:t>Mork</w:t>
      </w:r>
      <w:proofErr w:type="spellEnd"/>
      <w:r>
        <w:rPr>
          <w:rFonts w:ascii="Times New Roman" w:hAnsi="Times New Roman" w:cs="Times New Roman"/>
          <w:lang w:val="en-US"/>
        </w:rPr>
        <w:t xml:space="preserve"> </w:t>
      </w:r>
      <w:r w:rsidR="00DD146D">
        <w:rPr>
          <w:rFonts w:ascii="Times New Roman" w:hAnsi="Times New Roman" w:cs="Times New Roman"/>
          <w:lang w:val="en-US"/>
        </w:rPr>
        <w:t>at al.</w:t>
      </w:r>
      <w:r>
        <w:rPr>
          <w:rFonts w:ascii="Times New Roman" w:hAnsi="Times New Roman" w:cs="Times New Roman"/>
          <w:lang w:val="en-US"/>
        </w:rPr>
        <w:t>, 1994)</w:t>
      </w:r>
      <w:r w:rsidRPr="00DC27C9">
        <w:rPr>
          <w:rFonts w:ascii="Times New Roman" w:hAnsi="Times New Roman" w:cs="Times New Roman"/>
          <w:lang w:val="en-US"/>
        </w:rPr>
        <w:t>.</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Thus, the share of oil and gas revenues in the budget structure may decrease from 46.8% to 40.3% of all revenues. Given the unstable conditions in the commodity markets, this has a positive impact on the strengthening of the stability of budget revenues in the future</w:t>
      </w:r>
      <w:r>
        <w:rPr>
          <w:rFonts w:ascii="Times New Roman" w:eastAsia="Calibri" w:hAnsi="Times New Roman" w:cs="Times New Roman"/>
          <w:lang w:val="en-US"/>
        </w:rPr>
        <w:t xml:space="preserve"> </w:t>
      </w:r>
      <w:r>
        <w:rPr>
          <w:rFonts w:ascii="Times New Roman" w:hAnsi="Times New Roman" w:cs="Times New Roman"/>
          <w:lang w:val="en-US"/>
        </w:rPr>
        <w:t>(</w:t>
      </w:r>
      <w:proofErr w:type="spellStart"/>
      <w:r>
        <w:rPr>
          <w:rFonts w:ascii="Times New Roman" w:hAnsi="Times New Roman" w:cs="Times New Roman"/>
          <w:lang w:val="en-US"/>
        </w:rPr>
        <w:t>Nandha</w:t>
      </w:r>
      <w:proofErr w:type="spellEnd"/>
      <w:r>
        <w:rPr>
          <w:rFonts w:ascii="Times New Roman" w:hAnsi="Times New Roman" w:cs="Times New Roman"/>
          <w:lang w:val="en-US"/>
        </w:rPr>
        <w:t xml:space="preserve"> and </w:t>
      </w:r>
      <w:r w:rsidRPr="00DC27C9">
        <w:rPr>
          <w:rFonts w:ascii="Times New Roman" w:hAnsi="Times New Roman" w:cs="Times New Roman"/>
          <w:lang w:val="en-US"/>
        </w:rPr>
        <w:t>Faff</w:t>
      </w:r>
      <w:r>
        <w:rPr>
          <w:rFonts w:ascii="Times New Roman" w:hAnsi="Times New Roman" w:cs="Times New Roman"/>
          <w:lang w:val="en-US"/>
        </w:rPr>
        <w:t>, 2008;</w:t>
      </w:r>
      <w:r w:rsidRPr="0087221A">
        <w:rPr>
          <w:rFonts w:ascii="Times New Roman" w:hAnsi="Times New Roman" w:cs="Times New Roman"/>
          <w:lang w:val="en-US"/>
        </w:rPr>
        <w:t xml:space="preserve"> </w:t>
      </w:r>
      <w:r>
        <w:rPr>
          <w:rFonts w:ascii="Times New Roman" w:hAnsi="Times New Roman" w:cs="Times New Roman"/>
          <w:lang w:val="en-US"/>
        </w:rPr>
        <w:t xml:space="preserve">Narayan and </w:t>
      </w:r>
      <w:r w:rsidRPr="00DC27C9">
        <w:rPr>
          <w:rFonts w:ascii="Times New Roman" w:hAnsi="Times New Roman" w:cs="Times New Roman"/>
          <w:lang w:val="en-US"/>
        </w:rPr>
        <w:t>Sharma</w:t>
      </w:r>
      <w:r>
        <w:rPr>
          <w:rFonts w:ascii="Times New Roman" w:hAnsi="Times New Roman" w:cs="Times New Roman"/>
          <w:lang w:val="en-US"/>
        </w:rPr>
        <w:t>, 2011).</w:t>
      </w:r>
    </w:p>
    <w:p w:rsidR="0010291C" w:rsidRPr="0010291C" w:rsidRDefault="0010291C" w:rsidP="0010291C">
      <w:pPr>
        <w:jc w:val="both"/>
        <w:rPr>
          <w:rFonts w:ascii="Times New Roman" w:eastAsia="Calibri" w:hAnsi="Times New Roman" w:cs="Times New Roman"/>
          <w:lang w:val="en-US"/>
        </w:rPr>
      </w:pPr>
      <w:r w:rsidRPr="0010291C">
        <w:rPr>
          <w:rFonts w:ascii="Times New Roman" w:eastAsia="Calibri" w:hAnsi="Times New Roman" w:cs="Times New Roman"/>
          <w:lang w:val="en-US"/>
        </w:rPr>
        <w:t xml:space="preserve">In recent years, issues of reducing the dependence of the Russian economy on exports of raw materials </w:t>
      </w:r>
      <w:proofErr w:type="gramStart"/>
      <w:r w:rsidRPr="0010291C">
        <w:rPr>
          <w:rFonts w:ascii="Times New Roman" w:eastAsia="Calibri" w:hAnsi="Times New Roman" w:cs="Times New Roman"/>
          <w:lang w:val="en-US"/>
        </w:rPr>
        <w:t>have often been discussed</w:t>
      </w:r>
      <w:proofErr w:type="gramEnd"/>
      <w:r w:rsidRPr="0010291C">
        <w:rPr>
          <w:rFonts w:ascii="Times New Roman" w:eastAsia="Calibri" w:hAnsi="Times New Roman" w:cs="Times New Roman"/>
          <w:lang w:val="en-US"/>
        </w:rPr>
        <w:t xml:space="preserve">. Taking into account the peculiarities of Russia's institutional </w:t>
      </w:r>
      <w:r w:rsidR="00F81415" w:rsidRPr="0010291C">
        <w:rPr>
          <w:rFonts w:ascii="Times New Roman" w:eastAsia="Calibri" w:hAnsi="Times New Roman" w:cs="Times New Roman"/>
          <w:lang w:val="en-US"/>
        </w:rPr>
        <w:t>development,</w:t>
      </w:r>
      <w:r w:rsidRPr="0010291C">
        <w:rPr>
          <w:rFonts w:ascii="Times New Roman" w:eastAsia="Calibri" w:hAnsi="Times New Roman" w:cs="Times New Roman"/>
          <w:lang w:val="en-US"/>
        </w:rPr>
        <w:t xml:space="preserve"> it is the crisis that can be an appropriate moment for restructuring the economy towards increasing the share of innovative goods and technologies in the stru</w:t>
      </w:r>
      <w:r>
        <w:rPr>
          <w:rFonts w:ascii="Times New Roman" w:eastAsia="Calibri" w:hAnsi="Times New Roman" w:cs="Times New Roman"/>
          <w:lang w:val="en-US"/>
        </w:rPr>
        <w:t>cture of production and exports</w:t>
      </w:r>
      <w:r w:rsidR="00A9231F">
        <w:rPr>
          <w:rFonts w:ascii="Times New Roman" w:eastAsia="Calibri" w:hAnsi="Times New Roman" w:cs="Times New Roman"/>
          <w:lang w:val="en-US"/>
        </w:rPr>
        <w:t xml:space="preserve"> </w:t>
      </w:r>
      <w:r>
        <w:rPr>
          <w:rFonts w:ascii="Times New Roman" w:hAnsi="Times New Roman" w:cs="Times New Roman"/>
          <w:lang w:val="en-US"/>
        </w:rPr>
        <w:t>(</w:t>
      </w:r>
      <w:proofErr w:type="spellStart"/>
      <w:r w:rsidR="000309F3" w:rsidRPr="00CA7248">
        <w:rPr>
          <w:rFonts w:ascii="Times New Roman" w:hAnsi="Times New Roman" w:cs="Times New Roman"/>
          <w:lang w:val="en-US"/>
        </w:rPr>
        <w:t>Driesp</w:t>
      </w:r>
      <w:r w:rsidR="00DD146D">
        <w:rPr>
          <w:rFonts w:ascii="Times New Roman" w:hAnsi="Times New Roman" w:cs="Times New Roman"/>
          <w:lang w:val="en-US"/>
        </w:rPr>
        <w:t>rong</w:t>
      </w:r>
      <w:proofErr w:type="spellEnd"/>
      <w:r w:rsidR="000309F3">
        <w:rPr>
          <w:rFonts w:ascii="Times New Roman" w:hAnsi="Times New Roman" w:cs="Times New Roman"/>
          <w:lang w:val="en-US"/>
        </w:rPr>
        <w:t xml:space="preserve"> at al., 2008</w:t>
      </w:r>
      <w:r>
        <w:rPr>
          <w:rFonts w:ascii="Times New Roman" w:hAnsi="Times New Roman" w:cs="Times New Roman"/>
          <w:lang w:val="en-US"/>
        </w:rPr>
        <w:t>).</w:t>
      </w:r>
    </w:p>
    <w:p w:rsidR="0010291C" w:rsidRPr="00DC27C9" w:rsidRDefault="0010291C" w:rsidP="0010291C">
      <w:pPr>
        <w:spacing w:after="0" w:line="240" w:lineRule="auto"/>
        <w:jc w:val="both"/>
        <w:rPr>
          <w:rFonts w:ascii="Times New Roman" w:hAnsi="Times New Roman" w:cs="Times New Roman"/>
          <w:lang w:val="en-US"/>
        </w:rPr>
      </w:pPr>
    </w:p>
    <w:p w:rsidR="0010291C" w:rsidRDefault="0010291C" w:rsidP="0010291C">
      <w:pPr>
        <w:spacing w:after="0" w:line="240" w:lineRule="auto"/>
        <w:jc w:val="center"/>
        <w:rPr>
          <w:rFonts w:ascii="Times New Roman" w:hAnsi="Times New Roman" w:cs="Times New Roman"/>
          <w:lang w:val="en-US"/>
        </w:rPr>
      </w:pPr>
    </w:p>
    <w:p w:rsidR="0010291C" w:rsidRPr="00187660" w:rsidRDefault="0010291C" w:rsidP="0010291C">
      <w:pPr>
        <w:spacing w:after="0" w:line="240" w:lineRule="auto"/>
        <w:jc w:val="center"/>
        <w:rPr>
          <w:rFonts w:ascii="Times New Roman" w:hAnsi="Times New Roman" w:cs="Times New Roman"/>
          <w:b/>
          <w:lang w:val="en-US"/>
        </w:rPr>
      </w:pPr>
      <w:r w:rsidRPr="00187660">
        <w:rPr>
          <w:rFonts w:ascii="Times New Roman" w:hAnsi="Times New Roman" w:cs="Times New Roman"/>
          <w:b/>
          <w:lang w:val="en-US"/>
        </w:rPr>
        <w:t>REFERENCES</w:t>
      </w:r>
    </w:p>
    <w:p w:rsidR="00CA7248" w:rsidRPr="00DD146D" w:rsidRDefault="00CA7248" w:rsidP="00CA7248">
      <w:pPr>
        <w:spacing w:after="0" w:line="240" w:lineRule="auto"/>
        <w:jc w:val="both"/>
        <w:rPr>
          <w:rFonts w:ascii="Times New Roman" w:hAnsi="Times New Roman" w:cs="Times New Roman"/>
          <w:lang w:val="en-US"/>
        </w:rPr>
      </w:pPr>
      <w:proofErr w:type="spellStart"/>
      <w:r w:rsidRPr="00DD146D">
        <w:rPr>
          <w:rFonts w:ascii="Times New Roman" w:hAnsi="Times New Roman" w:cs="Times New Roman"/>
          <w:lang w:val="en-US"/>
        </w:rPr>
        <w:t>Driesprong</w:t>
      </w:r>
      <w:proofErr w:type="spellEnd"/>
      <w:r w:rsidRPr="00DD146D">
        <w:rPr>
          <w:rFonts w:ascii="Times New Roman" w:hAnsi="Times New Roman" w:cs="Times New Roman"/>
          <w:lang w:val="en-US"/>
        </w:rPr>
        <w:t xml:space="preserve">, G., Jacobsen, B., Maat, B. (2008), Striking oil: Another puzzle? Journal of Financial Economics, 89, 307-327.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Du, L., He, Y. (2015), Extreme risk spillovers between crude oil and stock markets. Energy Economics, 51, 455-465. </w:t>
      </w:r>
    </w:p>
    <w:p w:rsidR="00CA7248" w:rsidRPr="00DD146D" w:rsidRDefault="00CA7248" w:rsidP="00CA7248">
      <w:pPr>
        <w:spacing w:after="0" w:line="240" w:lineRule="auto"/>
        <w:jc w:val="both"/>
        <w:rPr>
          <w:rFonts w:ascii="Times New Roman" w:hAnsi="Times New Roman" w:cs="Times New Roman"/>
          <w:lang w:val="en-US"/>
        </w:rPr>
      </w:pPr>
      <w:proofErr w:type="spellStart"/>
      <w:r w:rsidRPr="00DD146D">
        <w:rPr>
          <w:rFonts w:ascii="Times New Roman" w:hAnsi="Times New Roman" w:cs="Times New Roman"/>
          <w:lang w:val="en-US"/>
        </w:rPr>
        <w:t>Engemann</w:t>
      </w:r>
      <w:proofErr w:type="spellEnd"/>
      <w:r w:rsidRPr="00DD146D">
        <w:rPr>
          <w:rFonts w:ascii="Times New Roman" w:hAnsi="Times New Roman" w:cs="Times New Roman"/>
          <w:lang w:val="en-US"/>
        </w:rPr>
        <w:t xml:space="preserve">, K.M., </w:t>
      </w:r>
      <w:proofErr w:type="spellStart"/>
      <w:r w:rsidRPr="00DD146D">
        <w:rPr>
          <w:rFonts w:ascii="Times New Roman" w:hAnsi="Times New Roman" w:cs="Times New Roman"/>
          <w:lang w:val="en-US"/>
        </w:rPr>
        <w:t>Kliesen</w:t>
      </w:r>
      <w:proofErr w:type="spellEnd"/>
      <w:r w:rsidRPr="00DD146D">
        <w:rPr>
          <w:rFonts w:ascii="Times New Roman" w:hAnsi="Times New Roman" w:cs="Times New Roman"/>
          <w:lang w:val="en-US"/>
        </w:rPr>
        <w:t xml:space="preserve">, K.L., </w:t>
      </w:r>
      <w:proofErr w:type="spellStart"/>
      <w:r w:rsidRPr="00DD146D">
        <w:rPr>
          <w:rFonts w:ascii="Times New Roman" w:hAnsi="Times New Roman" w:cs="Times New Roman"/>
          <w:lang w:val="en-US"/>
        </w:rPr>
        <w:t>Owyang</w:t>
      </w:r>
      <w:proofErr w:type="spellEnd"/>
      <w:r w:rsidRPr="00DD146D">
        <w:rPr>
          <w:rFonts w:ascii="Times New Roman" w:hAnsi="Times New Roman" w:cs="Times New Roman"/>
          <w:lang w:val="en-US"/>
        </w:rPr>
        <w:t xml:space="preserve">, M.T. Do oil shocks drive business cycles? Some U.S. and international evidence. Macroeconomic Dynamics, 15, 498-517.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Estrella, A. (1998), </w:t>
      </w:r>
      <w:proofErr w:type="gramStart"/>
      <w:r w:rsidRPr="00DD146D">
        <w:rPr>
          <w:rFonts w:ascii="Times New Roman" w:hAnsi="Times New Roman" w:cs="Times New Roman"/>
          <w:lang w:val="en-US"/>
        </w:rPr>
        <w:t>A</w:t>
      </w:r>
      <w:proofErr w:type="gramEnd"/>
      <w:r w:rsidRPr="00DD146D">
        <w:rPr>
          <w:rFonts w:ascii="Times New Roman" w:hAnsi="Times New Roman" w:cs="Times New Roman"/>
          <w:lang w:val="en-US"/>
        </w:rPr>
        <w:t xml:space="preserve"> new measure of fit for equations with dichotomous dependent variables. Journal of Business and Economic Statistics, 16, 198-205. </w:t>
      </w:r>
    </w:p>
    <w:p w:rsidR="00CA7248" w:rsidRPr="00DD146D" w:rsidRDefault="00CA7248" w:rsidP="00CA7248">
      <w:pPr>
        <w:spacing w:after="0" w:line="240" w:lineRule="auto"/>
        <w:jc w:val="both"/>
        <w:rPr>
          <w:rFonts w:ascii="Times New Roman" w:hAnsi="Times New Roman" w:cs="Times New Roman"/>
        </w:rPr>
      </w:pPr>
      <w:r w:rsidRPr="00DD146D">
        <w:rPr>
          <w:rFonts w:ascii="Times New Roman" w:hAnsi="Times New Roman" w:cs="Times New Roman"/>
          <w:lang w:val="en-US"/>
        </w:rPr>
        <w:t xml:space="preserve">Hamilton, J.D. (1983), Oil and the </w:t>
      </w:r>
      <w:proofErr w:type="spellStart"/>
      <w:r w:rsidRPr="00DD146D">
        <w:rPr>
          <w:rFonts w:ascii="Times New Roman" w:hAnsi="Times New Roman" w:cs="Times New Roman"/>
          <w:lang w:val="en-US"/>
        </w:rPr>
        <w:t>macroeconomy</w:t>
      </w:r>
      <w:proofErr w:type="spellEnd"/>
      <w:r w:rsidRPr="00DD146D">
        <w:rPr>
          <w:rFonts w:ascii="Times New Roman" w:hAnsi="Times New Roman" w:cs="Times New Roman"/>
          <w:lang w:val="en-US"/>
        </w:rPr>
        <w:t xml:space="preserve"> since </w:t>
      </w:r>
      <w:proofErr w:type="gramStart"/>
      <w:r w:rsidRPr="00DD146D">
        <w:rPr>
          <w:rFonts w:ascii="Times New Roman" w:hAnsi="Times New Roman" w:cs="Times New Roman"/>
          <w:lang w:val="en-US"/>
        </w:rPr>
        <w:t>world war</w:t>
      </w:r>
      <w:proofErr w:type="gramEnd"/>
      <w:r w:rsidRPr="00DD146D">
        <w:rPr>
          <w:rFonts w:ascii="Times New Roman" w:hAnsi="Times New Roman" w:cs="Times New Roman"/>
          <w:lang w:val="en-US"/>
        </w:rPr>
        <w:t xml:space="preserve"> II. </w:t>
      </w:r>
      <w:proofErr w:type="spellStart"/>
      <w:r w:rsidRPr="00DD146D">
        <w:rPr>
          <w:rFonts w:ascii="Times New Roman" w:hAnsi="Times New Roman" w:cs="Times New Roman"/>
        </w:rPr>
        <w:t>Journal</w:t>
      </w:r>
      <w:proofErr w:type="spellEnd"/>
      <w:r w:rsidRPr="00DD146D">
        <w:rPr>
          <w:rFonts w:ascii="Times New Roman" w:hAnsi="Times New Roman" w:cs="Times New Roman"/>
        </w:rPr>
        <w:t xml:space="preserve"> </w:t>
      </w:r>
      <w:proofErr w:type="spellStart"/>
      <w:r w:rsidRPr="00DD146D">
        <w:rPr>
          <w:rFonts w:ascii="Times New Roman" w:hAnsi="Times New Roman" w:cs="Times New Roman"/>
        </w:rPr>
        <w:t>of</w:t>
      </w:r>
      <w:proofErr w:type="spellEnd"/>
      <w:r w:rsidRPr="00DD146D">
        <w:rPr>
          <w:rFonts w:ascii="Times New Roman" w:hAnsi="Times New Roman" w:cs="Times New Roman"/>
        </w:rPr>
        <w:t xml:space="preserve"> </w:t>
      </w:r>
      <w:proofErr w:type="spellStart"/>
      <w:r w:rsidRPr="00DD146D">
        <w:rPr>
          <w:rFonts w:ascii="Times New Roman" w:hAnsi="Times New Roman" w:cs="Times New Roman"/>
        </w:rPr>
        <w:t>Political</w:t>
      </w:r>
      <w:proofErr w:type="spellEnd"/>
      <w:r w:rsidRPr="00DD146D">
        <w:rPr>
          <w:rFonts w:ascii="Times New Roman" w:hAnsi="Times New Roman" w:cs="Times New Roman"/>
        </w:rPr>
        <w:t xml:space="preserve"> </w:t>
      </w:r>
      <w:proofErr w:type="spellStart"/>
      <w:r w:rsidRPr="00DD146D">
        <w:rPr>
          <w:rFonts w:ascii="Times New Roman" w:hAnsi="Times New Roman" w:cs="Times New Roman"/>
        </w:rPr>
        <w:t>Economy</w:t>
      </w:r>
      <w:proofErr w:type="spellEnd"/>
      <w:r w:rsidRPr="00DD146D">
        <w:rPr>
          <w:rFonts w:ascii="Times New Roman" w:hAnsi="Times New Roman" w:cs="Times New Roman"/>
        </w:rPr>
        <w:t xml:space="preserve">, 91, 228-248.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Hamilton, J.D. (1996), </w:t>
      </w:r>
      <w:proofErr w:type="gramStart"/>
      <w:r w:rsidRPr="00DD146D">
        <w:rPr>
          <w:rFonts w:ascii="Times New Roman" w:hAnsi="Times New Roman" w:cs="Times New Roman"/>
          <w:lang w:val="en-US"/>
        </w:rPr>
        <w:t>This</w:t>
      </w:r>
      <w:proofErr w:type="gramEnd"/>
      <w:r w:rsidRPr="00DD146D">
        <w:rPr>
          <w:rFonts w:ascii="Times New Roman" w:hAnsi="Times New Roman" w:cs="Times New Roman"/>
          <w:lang w:val="en-US"/>
        </w:rPr>
        <w:t xml:space="preserve"> is what happened to the oil price-</w:t>
      </w:r>
      <w:proofErr w:type="spellStart"/>
      <w:r w:rsidRPr="00DD146D">
        <w:rPr>
          <w:rFonts w:ascii="Times New Roman" w:hAnsi="Times New Roman" w:cs="Times New Roman"/>
          <w:lang w:val="en-US"/>
        </w:rPr>
        <w:t>macroeconomy</w:t>
      </w:r>
      <w:proofErr w:type="spellEnd"/>
      <w:r w:rsidRPr="00DD146D">
        <w:rPr>
          <w:rFonts w:ascii="Times New Roman" w:hAnsi="Times New Roman" w:cs="Times New Roman"/>
          <w:lang w:val="en-US"/>
        </w:rPr>
        <w:t xml:space="preserve"> relationship. Journal of Monetary Economics, 38, 215-220.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Hamilton, J.D. (2011), Nonlinearities and the macroeconomic effects of oil prices. Macroeconomic Dynamics, 15, 364-378.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Jiménez-Rodríguez, R. (2015), Oil price shocks and stock markets: Testing for non-linearity. Empirical Economics, 48, 1079-1102.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Jones, C.M., </w:t>
      </w:r>
      <w:proofErr w:type="spellStart"/>
      <w:r w:rsidRPr="00DD146D">
        <w:rPr>
          <w:rFonts w:ascii="Times New Roman" w:hAnsi="Times New Roman" w:cs="Times New Roman"/>
          <w:lang w:val="en-US"/>
        </w:rPr>
        <w:t>Kaul</w:t>
      </w:r>
      <w:proofErr w:type="spellEnd"/>
      <w:r w:rsidRPr="00DD146D">
        <w:rPr>
          <w:rFonts w:ascii="Times New Roman" w:hAnsi="Times New Roman" w:cs="Times New Roman"/>
          <w:lang w:val="en-US"/>
        </w:rPr>
        <w:t xml:space="preserve">, G. (2008), Oil and the stock markets. Journal of Finance, 51, 463-491. </w:t>
      </w:r>
    </w:p>
    <w:p w:rsidR="00CA7248" w:rsidRPr="00DD146D" w:rsidRDefault="00CA7248" w:rsidP="00CA7248">
      <w:pPr>
        <w:spacing w:after="0" w:line="240" w:lineRule="auto"/>
        <w:jc w:val="both"/>
        <w:rPr>
          <w:rFonts w:ascii="Times New Roman" w:hAnsi="Times New Roman" w:cs="Times New Roman"/>
          <w:lang w:val="en-US"/>
        </w:rPr>
      </w:pPr>
      <w:proofErr w:type="spellStart"/>
      <w:r w:rsidRPr="00DD146D">
        <w:rPr>
          <w:rFonts w:ascii="Times New Roman" w:hAnsi="Times New Roman" w:cs="Times New Roman"/>
          <w:lang w:val="en-US"/>
        </w:rPr>
        <w:lastRenderedPageBreak/>
        <w:t>Kauppi</w:t>
      </w:r>
      <w:proofErr w:type="spellEnd"/>
      <w:r w:rsidRPr="00DD146D">
        <w:rPr>
          <w:rFonts w:ascii="Times New Roman" w:hAnsi="Times New Roman" w:cs="Times New Roman"/>
          <w:lang w:val="en-US"/>
        </w:rPr>
        <w:t xml:space="preserve">, H., </w:t>
      </w:r>
      <w:proofErr w:type="spellStart"/>
      <w:r w:rsidRPr="00DD146D">
        <w:rPr>
          <w:rFonts w:ascii="Times New Roman" w:hAnsi="Times New Roman" w:cs="Times New Roman"/>
          <w:lang w:val="en-US"/>
        </w:rPr>
        <w:t>Saikkonen</w:t>
      </w:r>
      <w:proofErr w:type="spellEnd"/>
      <w:r w:rsidRPr="00DD146D">
        <w:rPr>
          <w:rFonts w:ascii="Times New Roman" w:hAnsi="Times New Roman" w:cs="Times New Roman"/>
          <w:lang w:val="en-US"/>
        </w:rPr>
        <w:t xml:space="preserve">, P. (2008), Predicting U.S. recessions with dynamic binary response models. Review of Economics and Statistics, 90, 777-791.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Kilian, L. (2009), </w:t>
      </w:r>
      <w:proofErr w:type="gramStart"/>
      <w:r w:rsidRPr="00DD146D">
        <w:rPr>
          <w:rFonts w:ascii="Times New Roman" w:hAnsi="Times New Roman" w:cs="Times New Roman"/>
          <w:lang w:val="en-US"/>
        </w:rPr>
        <w:t>Not</w:t>
      </w:r>
      <w:proofErr w:type="gramEnd"/>
      <w:r w:rsidRPr="00DD146D">
        <w:rPr>
          <w:rFonts w:ascii="Times New Roman" w:hAnsi="Times New Roman" w:cs="Times New Roman"/>
          <w:lang w:val="en-US"/>
        </w:rPr>
        <w:t xml:space="preserve"> all oil shocks are alike: Disentangling demand and supply shocks in the crude oil market. American Economic Review, 99, 1053-1069.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Kilian, L., Park, C. </w:t>
      </w:r>
      <w:r w:rsidR="00DD146D" w:rsidRPr="00DD146D">
        <w:rPr>
          <w:rFonts w:ascii="Times New Roman" w:hAnsi="Times New Roman" w:cs="Times New Roman"/>
          <w:lang w:val="en-US"/>
        </w:rPr>
        <w:t xml:space="preserve">(2009) </w:t>
      </w:r>
      <w:proofErr w:type="gramStart"/>
      <w:r w:rsidRPr="00DD146D">
        <w:rPr>
          <w:rFonts w:ascii="Times New Roman" w:hAnsi="Times New Roman" w:cs="Times New Roman"/>
          <w:lang w:val="en-US"/>
        </w:rPr>
        <w:t>The</w:t>
      </w:r>
      <w:proofErr w:type="gramEnd"/>
      <w:r w:rsidRPr="00DD146D">
        <w:rPr>
          <w:rFonts w:ascii="Times New Roman" w:hAnsi="Times New Roman" w:cs="Times New Roman"/>
          <w:lang w:val="en-US"/>
        </w:rPr>
        <w:t xml:space="preserve"> impact of oil price shocks on the U.S. stock market. International Economic Review, 50, 1267-1287. </w:t>
      </w:r>
    </w:p>
    <w:p w:rsidR="00CA7248" w:rsidRPr="00DD146D"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Leung, M.T., </w:t>
      </w:r>
      <w:proofErr w:type="spellStart"/>
      <w:r w:rsidRPr="00DD146D">
        <w:rPr>
          <w:rFonts w:ascii="Times New Roman" w:hAnsi="Times New Roman" w:cs="Times New Roman"/>
          <w:lang w:val="en-US"/>
        </w:rPr>
        <w:t>Daouk</w:t>
      </w:r>
      <w:proofErr w:type="spellEnd"/>
      <w:r w:rsidRPr="00DD146D">
        <w:rPr>
          <w:rFonts w:ascii="Times New Roman" w:hAnsi="Times New Roman" w:cs="Times New Roman"/>
          <w:lang w:val="en-US"/>
        </w:rPr>
        <w:t xml:space="preserve">, H., Chen, M.S. (2000), Forecasting stock indices: A comparison of classification and level estimation models. International Journal of Forecasting, 16, 173-190. </w:t>
      </w:r>
    </w:p>
    <w:p w:rsidR="00CA7248" w:rsidRPr="00DD146D" w:rsidRDefault="00DD146D" w:rsidP="00CA7248">
      <w:pPr>
        <w:spacing w:after="0" w:line="240" w:lineRule="auto"/>
        <w:jc w:val="both"/>
        <w:rPr>
          <w:rFonts w:ascii="Times New Roman" w:hAnsi="Times New Roman" w:cs="Times New Roman"/>
          <w:lang w:val="en-US"/>
        </w:rPr>
      </w:pPr>
      <w:r>
        <w:rPr>
          <w:rFonts w:ascii="Times New Roman" w:hAnsi="Times New Roman" w:cs="Times New Roman"/>
          <w:lang w:val="en-US"/>
        </w:rPr>
        <w:t>Mikhay</w:t>
      </w:r>
      <w:r w:rsidR="00CA7248" w:rsidRPr="00DD146D">
        <w:rPr>
          <w:rFonts w:ascii="Times New Roman" w:hAnsi="Times New Roman" w:cs="Times New Roman"/>
          <w:lang w:val="en-US"/>
        </w:rPr>
        <w:t xml:space="preserve">lov, A.Y. (2014), </w:t>
      </w:r>
      <w:proofErr w:type="spellStart"/>
      <w:r w:rsidR="00CA7248" w:rsidRPr="00DD146D">
        <w:rPr>
          <w:rFonts w:ascii="Times New Roman" w:hAnsi="Times New Roman" w:cs="Times New Roman"/>
          <w:lang w:val="en-US"/>
        </w:rPr>
        <w:t>Faktory</w:t>
      </w:r>
      <w:proofErr w:type="spellEnd"/>
      <w:r w:rsidR="00CA7248" w:rsidRPr="00DD146D">
        <w:rPr>
          <w:rFonts w:ascii="Times New Roman" w:hAnsi="Times New Roman" w:cs="Times New Roman"/>
          <w:lang w:val="en-US"/>
        </w:rPr>
        <w:t xml:space="preserve"> </w:t>
      </w:r>
      <w:proofErr w:type="spellStart"/>
      <w:r w:rsidR="00CA7248" w:rsidRPr="00DD146D">
        <w:rPr>
          <w:rFonts w:ascii="Times New Roman" w:hAnsi="Times New Roman" w:cs="Times New Roman"/>
          <w:lang w:val="en-US"/>
        </w:rPr>
        <w:t>razvitiya</w:t>
      </w:r>
      <w:proofErr w:type="spellEnd"/>
      <w:r w:rsidR="00CA7248" w:rsidRPr="00DD146D">
        <w:rPr>
          <w:rFonts w:ascii="Times New Roman" w:hAnsi="Times New Roman" w:cs="Times New Roman"/>
          <w:lang w:val="en-US"/>
        </w:rPr>
        <w:t xml:space="preserve"> </w:t>
      </w:r>
      <w:proofErr w:type="spellStart"/>
      <w:r w:rsidR="00CA7248" w:rsidRPr="00DD146D">
        <w:rPr>
          <w:rFonts w:ascii="Times New Roman" w:hAnsi="Times New Roman" w:cs="Times New Roman"/>
          <w:lang w:val="en-US"/>
        </w:rPr>
        <w:t>ekonomiki</w:t>
      </w:r>
      <w:proofErr w:type="spellEnd"/>
      <w:r w:rsidR="00CA7248" w:rsidRPr="00DD146D">
        <w:rPr>
          <w:rFonts w:ascii="Times New Roman" w:hAnsi="Times New Roman" w:cs="Times New Roman"/>
          <w:lang w:val="en-US"/>
        </w:rPr>
        <w:t xml:space="preserve"> </w:t>
      </w:r>
      <w:proofErr w:type="spellStart"/>
      <w:r w:rsidR="00CA7248" w:rsidRPr="00DD146D">
        <w:rPr>
          <w:rFonts w:ascii="Times New Roman" w:hAnsi="Times New Roman" w:cs="Times New Roman"/>
          <w:lang w:val="en-US"/>
        </w:rPr>
        <w:t>Rossii</w:t>
      </w:r>
      <w:proofErr w:type="spellEnd"/>
      <w:r w:rsidR="00CA7248" w:rsidRPr="00DD146D">
        <w:rPr>
          <w:rFonts w:ascii="Times New Roman" w:hAnsi="Times New Roman" w:cs="Times New Roman"/>
          <w:lang w:val="en-US"/>
        </w:rPr>
        <w:t xml:space="preserve"> v 2015 </w:t>
      </w:r>
      <w:proofErr w:type="spellStart"/>
      <w:r w:rsidR="00CA7248" w:rsidRPr="00DD146D">
        <w:rPr>
          <w:rFonts w:ascii="Times New Roman" w:hAnsi="Times New Roman" w:cs="Times New Roman"/>
          <w:lang w:val="en-US"/>
        </w:rPr>
        <w:t>godu</w:t>
      </w:r>
      <w:proofErr w:type="spellEnd"/>
      <w:r w:rsidR="00CA7248" w:rsidRPr="00DD146D">
        <w:rPr>
          <w:rFonts w:ascii="Times New Roman" w:hAnsi="Times New Roman" w:cs="Times New Roman"/>
          <w:lang w:val="en-US"/>
        </w:rPr>
        <w:t xml:space="preserve"> [Factors of development of the Russian economy in 2015]. </w:t>
      </w:r>
      <w:proofErr w:type="spellStart"/>
      <w:r w:rsidR="00CA7248" w:rsidRPr="00DD146D">
        <w:rPr>
          <w:rFonts w:ascii="Times New Roman" w:hAnsi="Times New Roman" w:cs="Times New Roman"/>
          <w:lang w:val="en-US"/>
        </w:rPr>
        <w:t>Voprosy</w:t>
      </w:r>
      <w:proofErr w:type="spellEnd"/>
      <w:r w:rsidR="00CA7248" w:rsidRPr="00DD146D">
        <w:rPr>
          <w:rFonts w:ascii="Times New Roman" w:hAnsi="Times New Roman" w:cs="Times New Roman"/>
          <w:lang w:val="en-US"/>
        </w:rPr>
        <w:t xml:space="preserve"> </w:t>
      </w:r>
      <w:proofErr w:type="spellStart"/>
      <w:r w:rsidR="00CA7248" w:rsidRPr="00DD146D">
        <w:rPr>
          <w:rFonts w:ascii="Times New Roman" w:hAnsi="Times New Roman" w:cs="Times New Roman"/>
          <w:lang w:val="en-US"/>
        </w:rPr>
        <w:t>regulirovaniya</w:t>
      </w:r>
      <w:proofErr w:type="spellEnd"/>
      <w:r w:rsidR="00CA7248" w:rsidRPr="00DD146D">
        <w:rPr>
          <w:rFonts w:ascii="Times New Roman" w:hAnsi="Times New Roman" w:cs="Times New Roman"/>
          <w:lang w:val="en-US"/>
        </w:rPr>
        <w:t xml:space="preserve"> </w:t>
      </w:r>
      <w:proofErr w:type="spellStart"/>
      <w:r w:rsidR="00CA7248" w:rsidRPr="00DD146D">
        <w:rPr>
          <w:rFonts w:ascii="Times New Roman" w:hAnsi="Times New Roman" w:cs="Times New Roman"/>
          <w:lang w:val="en-US"/>
        </w:rPr>
        <w:t>ekonomiki</w:t>
      </w:r>
      <w:proofErr w:type="spellEnd"/>
      <w:r w:rsidR="00CA7248" w:rsidRPr="00DD146D">
        <w:rPr>
          <w:rFonts w:ascii="Times New Roman" w:hAnsi="Times New Roman" w:cs="Times New Roman"/>
          <w:lang w:val="en-US"/>
        </w:rPr>
        <w:t xml:space="preserve"> = Questions of Economic Regulation, 4, 62-69. </w:t>
      </w:r>
    </w:p>
    <w:p w:rsidR="00CA7248" w:rsidRPr="00DD146D" w:rsidRDefault="00CA7248" w:rsidP="00CA7248">
      <w:pPr>
        <w:spacing w:after="0" w:line="240" w:lineRule="auto"/>
        <w:jc w:val="both"/>
        <w:rPr>
          <w:rFonts w:ascii="Times New Roman" w:hAnsi="Times New Roman"/>
          <w:lang w:val="en-US"/>
        </w:rPr>
      </w:pPr>
      <w:r w:rsidRPr="00DD146D">
        <w:rPr>
          <w:rFonts w:ascii="Times New Roman" w:hAnsi="Times New Roman"/>
          <w:lang w:val="en-US"/>
        </w:rPr>
        <w:t xml:space="preserve">Mikhaylov A. (2018), Pricing In Oil Market And Using </w:t>
      </w:r>
      <w:proofErr w:type="spellStart"/>
      <w:r w:rsidRPr="00DD146D">
        <w:rPr>
          <w:rFonts w:ascii="Times New Roman" w:hAnsi="Times New Roman"/>
          <w:lang w:val="en-US"/>
        </w:rPr>
        <w:t>Probit</w:t>
      </w:r>
      <w:proofErr w:type="spellEnd"/>
      <w:r w:rsidRPr="00DD146D">
        <w:rPr>
          <w:rFonts w:ascii="Times New Roman" w:hAnsi="Times New Roman"/>
          <w:lang w:val="en-US"/>
        </w:rPr>
        <w:t xml:space="preserve"> Model For Analysis Of Stock Market </w:t>
      </w:r>
      <w:proofErr w:type="gramStart"/>
      <w:r w:rsidRPr="00DD146D">
        <w:rPr>
          <w:rFonts w:ascii="Times New Roman" w:hAnsi="Times New Roman"/>
          <w:lang w:val="en-US"/>
        </w:rPr>
        <w:t>Effects  =</w:t>
      </w:r>
      <w:proofErr w:type="gramEnd"/>
      <w:r w:rsidRPr="00DD146D">
        <w:rPr>
          <w:rFonts w:ascii="Times New Roman" w:hAnsi="Times New Roman"/>
          <w:lang w:val="en-US"/>
        </w:rPr>
        <w:t xml:space="preserve"> International Journal of Energy Economics and Policy, 2, pp. 69–73.</w:t>
      </w:r>
    </w:p>
    <w:p w:rsidR="00CA7248" w:rsidRPr="00DD146D" w:rsidRDefault="00CA7248" w:rsidP="00CA7248">
      <w:pPr>
        <w:spacing w:after="0" w:line="240" w:lineRule="auto"/>
        <w:jc w:val="both"/>
        <w:rPr>
          <w:rFonts w:ascii="Times New Roman" w:hAnsi="Times New Roman"/>
          <w:lang w:val="en-US"/>
        </w:rPr>
      </w:pPr>
      <w:r w:rsidRPr="00DD146D">
        <w:rPr>
          <w:rFonts w:ascii="Times New Roman" w:hAnsi="Times New Roman"/>
          <w:lang w:val="en-US"/>
        </w:rPr>
        <w:t>Mikhaylov, A. (2018), Volatility Spillover Effect between Stock and Exchange Rate in Oil Exporting Countries. International Journal of Energy Economics and Policy, 2018, 8(3), 321-326.</w:t>
      </w:r>
    </w:p>
    <w:p w:rsidR="00CA7248" w:rsidRPr="00DD146D" w:rsidRDefault="00CA7248" w:rsidP="00CA7248">
      <w:pPr>
        <w:spacing w:after="0" w:line="240" w:lineRule="auto"/>
        <w:jc w:val="both"/>
        <w:rPr>
          <w:rFonts w:ascii="Times New Roman" w:hAnsi="Times New Roman" w:cs="Times New Roman"/>
          <w:lang w:val="en-US"/>
        </w:rPr>
      </w:pPr>
      <w:proofErr w:type="spellStart"/>
      <w:r w:rsidRPr="00DD146D">
        <w:rPr>
          <w:rFonts w:ascii="Times New Roman" w:hAnsi="Times New Roman" w:cs="Times New Roman"/>
          <w:lang w:val="en-US"/>
        </w:rPr>
        <w:t>Mork</w:t>
      </w:r>
      <w:proofErr w:type="spellEnd"/>
      <w:r w:rsidRPr="00DD146D">
        <w:rPr>
          <w:rFonts w:ascii="Times New Roman" w:hAnsi="Times New Roman" w:cs="Times New Roman"/>
          <w:lang w:val="en-US"/>
        </w:rPr>
        <w:t xml:space="preserve">, K.A. (1989), Oil and the </w:t>
      </w:r>
      <w:proofErr w:type="spellStart"/>
      <w:r w:rsidRPr="00DD146D">
        <w:rPr>
          <w:rFonts w:ascii="Times New Roman" w:hAnsi="Times New Roman" w:cs="Times New Roman"/>
          <w:lang w:val="en-US"/>
        </w:rPr>
        <w:t>macroeconomy</w:t>
      </w:r>
      <w:proofErr w:type="spellEnd"/>
      <w:r w:rsidRPr="00DD146D">
        <w:rPr>
          <w:rFonts w:ascii="Times New Roman" w:hAnsi="Times New Roman" w:cs="Times New Roman"/>
          <w:lang w:val="en-US"/>
        </w:rPr>
        <w:t xml:space="preserve"> when prices go up and down: An extension of Hamilton’s results. Journal of Political Economy, 97, 740-744. </w:t>
      </w:r>
    </w:p>
    <w:p w:rsidR="00CA7248" w:rsidRPr="00DD146D" w:rsidRDefault="00CA7248" w:rsidP="00CA7248">
      <w:pPr>
        <w:spacing w:after="0" w:line="240" w:lineRule="auto"/>
        <w:jc w:val="both"/>
        <w:rPr>
          <w:rFonts w:ascii="Times New Roman" w:hAnsi="Times New Roman" w:cs="Times New Roman"/>
          <w:lang w:val="en-US"/>
        </w:rPr>
      </w:pPr>
      <w:proofErr w:type="spellStart"/>
      <w:r w:rsidRPr="00DD146D">
        <w:rPr>
          <w:rFonts w:ascii="Times New Roman" w:hAnsi="Times New Roman" w:cs="Times New Roman"/>
          <w:lang w:val="en-US"/>
        </w:rPr>
        <w:t>Mork</w:t>
      </w:r>
      <w:proofErr w:type="spellEnd"/>
      <w:r w:rsidRPr="00DD146D">
        <w:rPr>
          <w:rFonts w:ascii="Times New Roman" w:hAnsi="Times New Roman" w:cs="Times New Roman"/>
          <w:lang w:val="en-US"/>
        </w:rPr>
        <w:t xml:space="preserve">, K.A., Olsen, O., </w:t>
      </w:r>
      <w:proofErr w:type="spellStart"/>
      <w:r w:rsidRPr="00DD146D">
        <w:rPr>
          <w:rFonts w:ascii="Times New Roman" w:hAnsi="Times New Roman" w:cs="Times New Roman"/>
          <w:lang w:val="en-US"/>
        </w:rPr>
        <w:t>Mysen</w:t>
      </w:r>
      <w:proofErr w:type="spellEnd"/>
      <w:r w:rsidRPr="00DD146D">
        <w:rPr>
          <w:rFonts w:ascii="Times New Roman" w:hAnsi="Times New Roman" w:cs="Times New Roman"/>
          <w:lang w:val="en-US"/>
        </w:rPr>
        <w:t xml:space="preserve">, H.T. (1994), Macroeconomic response to oil price increases and decreases in seven OECD countries. Energy Journal, 15, 19-35. </w:t>
      </w:r>
    </w:p>
    <w:p w:rsidR="00CA7248" w:rsidRPr="00DD146D" w:rsidRDefault="00CA7248" w:rsidP="00CA7248">
      <w:pPr>
        <w:spacing w:after="0" w:line="240" w:lineRule="auto"/>
        <w:jc w:val="both"/>
        <w:rPr>
          <w:rFonts w:ascii="Times New Roman" w:hAnsi="Times New Roman" w:cs="Times New Roman"/>
          <w:lang w:val="en-US"/>
        </w:rPr>
      </w:pPr>
      <w:proofErr w:type="spellStart"/>
      <w:r w:rsidRPr="00DD146D">
        <w:rPr>
          <w:rFonts w:ascii="Times New Roman" w:hAnsi="Times New Roman" w:cs="Times New Roman"/>
          <w:lang w:val="en-US"/>
        </w:rPr>
        <w:t>Nandha</w:t>
      </w:r>
      <w:proofErr w:type="spellEnd"/>
      <w:r w:rsidRPr="00DD146D">
        <w:rPr>
          <w:rFonts w:ascii="Times New Roman" w:hAnsi="Times New Roman" w:cs="Times New Roman"/>
          <w:lang w:val="en-US"/>
        </w:rPr>
        <w:t xml:space="preserve">, M., Faff, R. (2008), </w:t>
      </w:r>
      <w:proofErr w:type="gramStart"/>
      <w:r w:rsidRPr="00DD146D">
        <w:rPr>
          <w:rFonts w:ascii="Times New Roman" w:hAnsi="Times New Roman" w:cs="Times New Roman"/>
          <w:lang w:val="en-US"/>
        </w:rPr>
        <w:t>Does</w:t>
      </w:r>
      <w:proofErr w:type="gramEnd"/>
      <w:r w:rsidRPr="00DD146D">
        <w:rPr>
          <w:rFonts w:ascii="Times New Roman" w:hAnsi="Times New Roman" w:cs="Times New Roman"/>
          <w:lang w:val="en-US"/>
        </w:rPr>
        <w:t xml:space="preserve"> oil move equity prices? A global view. Energy Economics, 30, 986-997. </w:t>
      </w:r>
    </w:p>
    <w:p w:rsidR="0010291C" w:rsidRPr="00CA7248" w:rsidRDefault="00CA7248" w:rsidP="00CA7248">
      <w:pPr>
        <w:spacing w:after="0" w:line="240" w:lineRule="auto"/>
        <w:jc w:val="both"/>
        <w:rPr>
          <w:rFonts w:ascii="Times New Roman" w:hAnsi="Times New Roman" w:cs="Times New Roman"/>
          <w:lang w:val="en-US"/>
        </w:rPr>
      </w:pPr>
      <w:r w:rsidRPr="00DD146D">
        <w:rPr>
          <w:rFonts w:ascii="Times New Roman" w:hAnsi="Times New Roman" w:cs="Times New Roman"/>
          <w:lang w:val="en-US"/>
        </w:rPr>
        <w:t xml:space="preserve">Narayan, P.K., Sharma, S.S. (2011), </w:t>
      </w:r>
      <w:proofErr w:type="gramStart"/>
      <w:r w:rsidRPr="00DD146D">
        <w:rPr>
          <w:rFonts w:ascii="Times New Roman" w:hAnsi="Times New Roman" w:cs="Times New Roman"/>
          <w:lang w:val="en-US"/>
        </w:rPr>
        <w:t>New</w:t>
      </w:r>
      <w:proofErr w:type="gramEnd"/>
      <w:r w:rsidRPr="00DD146D">
        <w:rPr>
          <w:rFonts w:ascii="Times New Roman" w:hAnsi="Times New Roman" w:cs="Times New Roman"/>
          <w:lang w:val="en-US"/>
        </w:rPr>
        <w:t xml:space="preserve"> evidence on oil price and firm returns. Journal of Banking and Finance, 35, 3253-3262.</w:t>
      </w:r>
      <w:r w:rsidRPr="00CA7248">
        <w:rPr>
          <w:rFonts w:ascii="Times New Roman" w:hAnsi="Times New Roman" w:cs="Times New Roman"/>
          <w:lang w:val="en-US"/>
        </w:rPr>
        <w:t xml:space="preserve"> </w:t>
      </w:r>
    </w:p>
    <w:sectPr w:rsidR="0010291C" w:rsidRPr="00CA7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401"/>
    <w:multiLevelType w:val="hybridMultilevel"/>
    <w:tmpl w:val="A47C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8A"/>
    <w:rsid w:val="000309F3"/>
    <w:rsid w:val="000B1ADF"/>
    <w:rsid w:val="0010291C"/>
    <w:rsid w:val="00296750"/>
    <w:rsid w:val="003B3812"/>
    <w:rsid w:val="004737EC"/>
    <w:rsid w:val="0050660F"/>
    <w:rsid w:val="007369EA"/>
    <w:rsid w:val="00A6489A"/>
    <w:rsid w:val="00A83D8A"/>
    <w:rsid w:val="00A9231F"/>
    <w:rsid w:val="00AF2E55"/>
    <w:rsid w:val="00CA1086"/>
    <w:rsid w:val="00CA7248"/>
    <w:rsid w:val="00D74E21"/>
    <w:rsid w:val="00DB3FB7"/>
    <w:rsid w:val="00DD146D"/>
    <w:rsid w:val="00E25ADA"/>
    <w:rsid w:val="00F717B8"/>
    <w:rsid w:val="00F81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DA97"/>
  <w15:chartTrackingRefBased/>
  <w15:docId w15:val="{9B5DDD0E-EB54-4038-A3A9-B72E12D6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worldbank.org/en/research/commodity-mark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ayumihajlov@f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053;&#1048;&#1060;&#1048;\&#1074;&#1077;&#1089;&#1090;&#1085;&#1080;&#1082;\&#1057;&#1058;&#1040;&#1058;&#1068;&#1071;\2017\&#1050;%20&#1089;&#1090;&#1072;&#1090;&#1100;&#1077;\&#1043;&#1088;&#1072;&#1092;&#1080;&#1082;&#1080;%20&#1088;&#1072;&#1079;&#1085;&#1099;&#107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YUMihajlov\Desktop\&#1052;&#1086;&#1080;%20&#1092;&#1072;&#1081;&#1083;&#1099;\&#1057;&#1090;&#1072;&#1090;&#1100;&#1080;\IJEEP5\data.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81345600428625E-2"/>
          <c:y val="0.12618296529968454"/>
          <c:w val="0.90522682786129505"/>
          <c:h val="0.79736539241743032"/>
        </c:manualLayout>
      </c:layout>
      <c:lineChart>
        <c:grouping val="standard"/>
        <c:varyColors val="0"/>
        <c:ser>
          <c:idx val="0"/>
          <c:order val="0"/>
          <c:tx>
            <c:strRef>
              <c:f>Лист1!$B$1</c:f>
              <c:strCache>
                <c:ptCount val="1"/>
                <c:pt idx="0">
                  <c:v>Crude oil, Brent ($/bbl)</c:v>
                </c:pt>
              </c:strCache>
            </c:strRef>
          </c:tx>
          <c:spPr>
            <a:ln w="28575" cap="rnd">
              <a:solidFill>
                <a:schemeClr val="accent5">
                  <a:lumMod val="50000"/>
                </a:schemeClr>
              </a:solidFill>
              <a:round/>
            </a:ln>
            <a:effectLst/>
          </c:spPr>
          <c:marker>
            <c:symbol val="none"/>
          </c:marker>
          <c:cat>
            <c:numRef>
              <c:f>Лист1!$A$2:$A$21</c:f>
              <c:numCache>
                <c:formatCode>General</c:formatCode>
                <c:ptCount val="20"/>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numCache>
            </c:numRef>
          </c:cat>
          <c:val>
            <c:numRef>
              <c:f>Лист1!$B$2:$B$21</c:f>
              <c:numCache>
                <c:formatCode>0.0</c:formatCode>
                <c:ptCount val="20"/>
                <c:pt idx="0">
                  <c:v>19.090208333333301</c:v>
                </c:pt>
                <c:pt idx="1">
                  <c:v>12.7165416666667</c:v>
                </c:pt>
                <c:pt idx="2">
                  <c:v>17.808333333333302</c:v>
                </c:pt>
                <c:pt idx="3">
                  <c:v>28.272915909090901</c:v>
                </c:pt>
                <c:pt idx="4">
                  <c:v>24.4215715358885</c:v>
                </c:pt>
                <c:pt idx="5">
                  <c:v>24.969477707774001</c:v>
                </c:pt>
                <c:pt idx="6">
                  <c:v>28.851390582847099</c:v>
                </c:pt>
                <c:pt idx="7">
                  <c:v>38.300679681747198</c:v>
                </c:pt>
                <c:pt idx="8">
                  <c:v>54.434130411255403</c:v>
                </c:pt>
                <c:pt idx="9">
                  <c:v>65.391381220673594</c:v>
                </c:pt>
                <c:pt idx="10">
                  <c:v>72.696170525952596</c:v>
                </c:pt>
                <c:pt idx="11">
                  <c:v>97.636484181880903</c:v>
                </c:pt>
                <c:pt idx="12">
                  <c:v>61.862206890331898</c:v>
                </c:pt>
                <c:pt idx="13">
                  <c:v>79.635629979923394</c:v>
                </c:pt>
                <c:pt idx="14">
                  <c:v>110.939925363887</c:v>
                </c:pt>
                <c:pt idx="15">
                  <c:v>111.965558339607</c:v>
                </c:pt>
                <c:pt idx="16">
                  <c:v>108.85637454514099</c:v>
                </c:pt>
                <c:pt idx="17">
                  <c:v>98.9375</c:v>
                </c:pt>
                <c:pt idx="18">
                  <c:v>52.37</c:v>
                </c:pt>
                <c:pt idx="19">
                  <c:v>44.047499999999999</c:v>
                </c:pt>
              </c:numCache>
            </c:numRef>
          </c:val>
          <c:smooth val="0"/>
          <c:extLst>
            <c:ext xmlns:c16="http://schemas.microsoft.com/office/drawing/2014/chart" uri="{C3380CC4-5D6E-409C-BE32-E72D297353CC}">
              <c16:uniqueId val="{00000000-444C-4E01-9E3F-80A34D71BED3}"/>
            </c:ext>
          </c:extLst>
        </c:ser>
        <c:dLbls>
          <c:showLegendKey val="0"/>
          <c:showVal val="0"/>
          <c:showCatName val="0"/>
          <c:showSerName val="0"/>
          <c:showPercent val="0"/>
          <c:showBubbleSize val="0"/>
        </c:dLbls>
        <c:smooth val="0"/>
        <c:axId val="290687232"/>
        <c:axId val="290734080"/>
      </c:lineChart>
      <c:catAx>
        <c:axId val="29068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0734080"/>
        <c:crosses val="autoZero"/>
        <c:auto val="1"/>
        <c:lblAlgn val="ctr"/>
        <c:lblOffset val="100"/>
        <c:noMultiLvlLbl val="0"/>
      </c:catAx>
      <c:valAx>
        <c:axId val="290734080"/>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0687232"/>
        <c:crosses val="autoZero"/>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Sheet1!$A$2:$A$2611</c:f>
              <c:numCache>
                <c:formatCode>m/d/yyyy</c:formatCode>
                <c:ptCount val="2610"/>
                <c:pt idx="0">
                  <c:v>43234</c:v>
                </c:pt>
                <c:pt idx="1">
                  <c:v>43231</c:v>
                </c:pt>
                <c:pt idx="2">
                  <c:v>43230</c:v>
                </c:pt>
                <c:pt idx="3">
                  <c:v>43229</c:v>
                </c:pt>
                <c:pt idx="4">
                  <c:v>43228</c:v>
                </c:pt>
                <c:pt idx="5">
                  <c:v>43227</c:v>
                </c:pt>
                <c:pt idx="6">
                  <c:v>43224</c:v>
                </c:pt>
                <c:pt idx="7">
                  <c:v>43223</c:v>
                </c:pt>
                <c:pt idx="8">
                  <c:v>43222</c:v>
                </c:pt>
                <c:pt idx="9">
                  <c:v>43221</c:v>
                </c:pt>
                <c:pt idx="10">
                  <c:v>43220</c:v>
                </c:pt>
                <c:pt idx="11">
                  <c:v>43218</c:v>
                </c:pt>
                <c:pt idx="12">
                  <c:v>43217</c:v>
                </c:pt>
                <c:pt idx="13">
                  <c:v>43216</c:v>
                </c:pt>
                <c:pt idx="14">
                  <c:v>43215</c:v>
                </c:pt>
                <c:pt idx="15">
                  <c:v>43214</c:v>
                </c:pt>
                <c:pt idx="16">
                  <c:v>43213</c:v>
                </c:pt>
                <c:pt idx="17">
                  <c:v>43210</c:v>
                </c:pt>
                <c:pt idx="18">
                  <c:v>43209</c:v>
                </c:pt>
                <c:pt idx="19">
                  <c:v>43208</c:v>
                </c:pt>
                <c:pt idx="20">
                  <c:v>43207</c:v>
                </c:pt>
                <c:pt idx="21">
                  <c:v>43206</c:v>
                </c:pt>
                <c:pt idx="22">
                  <c:v>43203</c:v>
                </c:pt>
                <c:pt idx="23">
                  <c:v>43202</c:v>
                </c:pt>
                <c:pt idx="24">
                  <c:v>43201</c:v>
                </c:pt>
                <c:pt idx="25">
                  <c:v>43200</c:v>
                </c:pt>
                <c:pt idx="26">
                  <c:v>43199</c:v>
                </c:pt>
                <c:pt idx="27">
                  <c:v>43196</c:v>
                </c:pt>
                <c:pt idx="28">
                  <c:v>43195</c:v>
                </c:pt>
                <c:pt idx="29">
                  <c:v>43194</c:v>
                </c:pt>
                <c:pt idx="30">
                  <c:v>43193</c:v>
                </c:pt>
                <c:pt idx="31">
                  <c:v>43192</c:v>
                </c:pt>
                <c:pt idx="32">
                  <c:v>43189</c:v>
                </c:pt>
                <c:pt idx="33">
                  <c:v>43188</c:v>
                </c:pt>
                <c:pt idx="34">
                  <c:v>43187</c:v>
                </c:pt>
                <c:pt idx="35">
                  <c:v>43186</c:v>
                </c:pt>
                <c:pt idx="36">
                  <c:v>43185</c:v>
                </c:pt>
                <c:pt idx="37">
                  <c:v>43182</c:v>
                </c:pt>
                <c:pt idx="38">
                  <c:v>43181</c:v>
                </c:pt>
                <c:pt idx="39">
                  <c:v>43180</c:v>
                </c:pt>
                <c:pt idx="40">
                  <c:v>43179</c:v>
                </c:pt>
                <c:pt idx="41">
                  <c:v>43178</c:v>
                </c:pt>
                <c:pt idx="42">
                  <c:v>43175</c:v>
                </c:pt>
                <c:pt idx="43">
                  <c:v>43174</c:v>
                </c:pt>
                <c:pt idx="44">
                  <c:v>43173</c:v>
                </c:pt>
                <c:pt idx="45">
                  <c:v>43172</c:v>
                </c:pt>
                <c:pt idx="46">
                  <c:v>43171</c:v>
                </c:pt>
                <c:pt idx="47">
                  <c:v>43168</c:v>
                </c:pt>
                <c:pt idx="48">
                  <c:v>43167</c:v>
                </c:pt>
                <c:pt idx="49">
                  <c:v>43166</c:v>
                </c:pt>
                <c:pt idx="50">
                  <c:v>43165</c:v>
                </c:pt>
                <c:pt idx="51">
                  <c:v>43164</c:v>
                </c:pt>
                <c:pt idx="52">
                  <c:v>43161</c:v>
                </c:pt>
                <c:pt idx="53">
                  <c:v>43160</c:v>
                </c:pt>
                <c:pt idx="54">
                  <c:v>43159</c:v>
                </c:pt>
                <c:pt idx="55">
                  <c:v>43158</c:v>
                </c:pt>
                <c:pt idx="56">
                  <c:v>43157</c:v>
                </c:pt>
                <c:pt idx="57">
                  <c:v>43154</c:v>
                </c:pt>
                <c:pt idx="58">
                  <c:v>43153</c:v>
                </c:pt>
                <c:pt idx="59">
                  <c:v>43152</c:v>
                </c:pt>
                <c:pt idx="60">
                  <c:v>43151</c:v>
                </c:pt>
                <c:pt idx="61">
                  <c:v>43150</c:v>
                </c:pt>
                <c:pt idx="62">
                  <c:v>43147</c:v>
                </c:pt>
                <c:pt idx="63">
                  <c:v>43146</c:v>
                </c:pt>
                <c:pt idx="64">
                  <c:v>43145</c:v>
                </c:pt>
                <c:pt idx="65">
                  <c:v>43144</c:v>
                </c:pt>
                <c:pt idx="66">
                  <c:v>43143</c:v>
                </c:pt>
                <c:pt idx="67">
                  <c:v>43140</c:v>
                </c:pt>
                <c:pt idx="68">
                  <c:v>43139</c:v>
                </c:pt>
                <c:pt idx="69">
                  <c:v>43138</c:v>
                </c:pt>
                <c:pt idx="70">
                  <c:v>43137</c:v>
                </c:pt>
                <c:pt idx="71">
                  <c:v>43136</c:v>
                </c:pt>
                <c:pt idx="72">
                  <c:v>43133</c:v>
                </c:pt>
                <c:pt idx="73">
                  <c:v>43132</c:v>
                </c:pt>
                <c:pt idx="74">
                  <c:v>43131</c:v>
                </c:pt>
                <c:pt idx="75">
                  <c:v>43130</c:v>
                </c:pt>
                <c:pt idx="76">
                  <c:v>43129</c:v>
                </c:pt>
                <c:pt idx="77">
                  <c:v>43126</c:v>
                </c:pt>
                <c:pt idx="78">
                  <c:v>43125</c:v>
                </c:pt>
                <c:pt idx="79">
                  <c:v>43124</c:v>
                </c:pt>
                <c:pt idx="80">
                  <c:v>43123</c:v>
                </c:pt>
                <c:pt idx="81">
                  <c:v>43122</c:v>
                </c:pt>
                <c:pt idx="82">
                  <c:v>43119</c:v>
                </c:pt>
                <c:pt idx="83">
                  <c:v>43118</c:v>
                </c:pt>
                <c:pt idx="84">
                  <c:v>43117</c:v>
                </c:pt>
                <c:pt idx="85">
                  <c:v>43116</c:v>
                </c:pt>
                <c:pt idx="86">
                  <c:v>43115</c:v>
                </c:pt>
                <c:pt idx="87">
                  <c:v>43112</c:v>
                </c:pt>
                <c:pt idx="88">
                  <c:v>43111</c:v>
                </c:pt>
                <c:pt idx="89">
                  <c:v>43110</c:v>
                </c:pt>
                <c:pt idx="90">
                  <c:v>43109</c:v>
                </c:pt>
                <c:pt idx="91">
                  <c:v>43108</c:v>
                </c:pt>
                <c:pt idx="92">
                  <c:v>43105</c:v>
                </c:pt>
                <c:pt idx="93">
                  <c:v>43104</c:v>
                </c:pt>
                <c:pt idx="94">
                  <c:v>43103</c:v>
                </c:pt>
                <c:pt idx="95">
                  <c:v>43102</c:v>
                </c:pt>
                <c:pt idx="96">
                  <c:v>43101</c:v>
                </c:pt>
                <c:pt idx="97">
                  <c:v>43098</c:v>
                </c:pt>
                <c:pt idx="98">
                  <c:v>43097</c:v>
                </c:pt>
                <c:pt idx="99">
                  <c:v>43096</c:v>
                </c:pt>
                <c:pt idx="100">
                  <c:v>43095</c:v>
                </c:pt>
                <c:pt idx="101">
                  <c:v>43094</c:v>
                </c:pt>
                <c:pt idx="102">
                  <c:v>43091</c:v>
                </c:pt>
                <c:pt idx="103">
                  <c:v>43090</c:v>
                </c:pt>
                <c:pt idx="104">
                  <c:v>43089</c:v>
                </c:pt>
                <c:pt idx="105">
                  <c:v>43088</c:v>
                </c:pt>
                <c:pt idx="106">
                  <c:v>43087</c:v>
                </c:pt>
                <c:pt idx="107">
                  <c:v>43084</c:v>
                </c:pt>
                <c:pt idx="108">
                  <c:v>43083</c:v>
                </c:pt>
                <c:pt idx="109">
                  <c:v>43082</c:v>
                </c:pt>
                <c:pt idx="110">
                  <c:v>43081</c:v>
                </c:pt>
                <c:pt idx="111">
                  <c:v>43080</c:v>
                </c:pt>
                <c:pt idx="112">
                  <c:v>43077</c:v>
                </c:pt>
                <c:pt idx="113">
                  <c:v>43076</c:v>
                </c:pt>
                <c:pt idx="114">
                  <c:v>43075</c:v>
                </c:pt>
                <c:pt idx="115">
                  <c:v>43074</c:v>
                </c:pt>
                <c:pt idx="116">
                  <c:v>43073</c:v>
                </c:pt>
                <c:pt idx="117">
                  <c:v>43070</c:v>
                </c:pt>
                <c:pt idx="118">
                  <c:v>43069</c:v>
                </c:pt>
                <c:pt idx="119">
                  <c:v>43068</c:v>
                </c:pt>
                <c:pt idx="120">
                  <c:v>43067</c:v>
                </c:pt>
                <c:pt idx="121">
                  <c:v>43066</c:v>
                </c:pt>
                <c:pt idx="122">
                  <c:v>43063</c:v>
                </c:pt>
                <c:pt idx="123">
                  <c:v>43062</c:v>
                </c:pt>
                <c:pt idx="124">
                  <c:v>43061</c:v>
                </c:pt>
                <c:pt idx="125">
                  <c:v>43060</c:v>
                </c:pt>
                <c:pt idx="126">
                  <c:v>43059</c:v>
                </c:pt>
                <c:pt idx="127">
                  <c:v>43056</c:v>
                </c:pt>
                <c:pt idx="128">
                  <c:v>43055</c:v>
                </c:pt>
                <c:pt idx="129">
                  <c:v>43054</c:v>
                </c:pt>
                <c:pt idx="130">
                  <c:v>43053</c:v>
                </c:pt>
                <c:pt idx="131">
                  <c:v>43052</c:v>
                </c:pt>
                <c:pt idx="132">
                  <c:v>43049</c:v>
                </c:pt>
                <c:pt idx="133">
                  <c:v>43048</c:v>
                </c:pt>
                <c:pt idx="134">
                  <c:v>43047</c:v>
                </c:pt>
                <c:pt idx="135">
                  <c:v>43046</c:v>
                </c:pt>
                <c:pt idx="136">
                  <c:v>43045</c:v>
                </c:pt>
                <c:pt idx="137">
                  <c:v>43042</c:v>
                </c:pt>
                <c:pt idx="138">
                  <c:v>43041</c:v>
                </c:pt>
                <c:pt idx="139">
                  <c:v>43040</c:v>
                </c:pt>
                <c:pt idx="140">
                  <c:v>43039</c:v>
                </c:pt>
                <c:pt idx="141">
                  <c:v>43038</c:v>
                </c:pt>
                <c:pt idx="142">
                  <c:v>43035</c:v>
                </c:pt>
                <c:pt idx="143">
                  <c:v>43034</c:v>
                </c:pt>
                <c:pt idx="144">
                  <c:v>43033</c:v>
                </c:pt>
                <c:pt idx="145">
                  <c:v>43032</c:v>
                </c:pt>
                <c:pt idx="146">
                  <c:v>43031</c:v>
                </c:pt>
                <c:pt idx="147">
                  <c:v>43028</c:v>
                </c:pt>
                <c:pt idx="148">
                  <c:v>43027</c:v>
                </c:pt>
                <c:pt idx="149">
                  <c:v>43026</c:v>
                </c:pt>
                <c:pt idx="150">
                  <c:v>43025</c:v>
                </c:pt>
                <c:pt idx="151">
                  <c:v>43024</c:v>
                </c:pt>
                <c:pt idx="152">
                  <c:v>43021</c:v>
                </c:pt>
                <c:pt idx="153">
                  <c:v>43020</c:v>
                </c:pt>
                <c:pt idx="154">
                  <c:v>43019</c:v>
                </c:pt>
                <c:pt idx="155">
                  <c:v>43018</c:v>
                </c:pt>
                <c:pt idx="156">
                  <c:v>43017</c:v>
                </c:pt>
                <c:pt idx="157">
                  <c:v>43014</c:v>
                </c:pt>
                <c:pt idx="158">
                  <c:v>43013</c:v>
                </c:pt>
                <c:pt idx="159">
                  <c:v>43012</c:v>
                </c:pt>
                <c:pt idx="160">
                  <c:v>43011</c:v>
                </c:pt>
                <c:pt idx="161">
                  <c:v>43010</c:v>
                </c:pt>
                <c:pt idx="162">
                  <c:v>43007</c:v>
                </c:pt>
                <c:pt idx="163">
                  <c:v>43006</c:v>
                </c:pt>
                <c:pt idx="164">
                  <c:v>43005</c:v>
                </c:pt>
                <c:pt idx="165">
                  <c:v>43004</c:v>
                </c:pt>
                <c:pt idx="166">
                  <c:v>43003</c:v>
                </c:pt>
                <c:pt idx="167">
                  <c:v>43000</c:v>
                </c:pt>
                <c:pt idx="168">
                  <c:v>42999</c:v>
                </c:pt>
                <c:pt idx="169">
                  <c:v>42998</c:v>
                </c:pt>
                <c:pt idx="170">
                  <c:v>42997</c:v>
                </c:pt>
                <c:pt idx="171">
                  <c:v>42996</c:v>
                </c:pt>
                <c:pt idx="172">
                  <c:v>42993</c:v>
                </c:pt>
                <c:pt idx="173">
                  <c:v>42992</c:v>
                </c:pt>
                <c:pt idx="174">
                  <c:v>42991</c:v>
                </c:pt>
                <c:pt idx="175">
                  <c:v>42990</c:v>
                </c:pt>
                <c:pt idx="176">
                  <c:v>42989</c:v>
                </c:pt>
                <c:pt idx="177">
                  <c:v>42986</c:v>
                </c:pt>
                <c:pt idx="178">
                  <c:v>42985</c:v>
                </c:pt>
                <c:pt idx="179">
                  <c:v>42984</c:v>
                </c:pt>
                <c:pt idx="180">
                  <c:v>42983</c:v>
                </c:pt>
                <c:pt idx="181">
                  <c:v>42982</c:v>
                </c:pt>
                <c:pt idx="182">
                  <c:v>42979</c:v>
                </c:pt>
                <c:pt idx="183">
                  <c:v>42978</c:v>
                </c:pt>
                <c:pt idx="184">
                  <c:v>42977</c:v>
                </c:pt>
                <c:pt idx="185">
                  <c:v>42976</c:v>
                </c:pt>
                <c:pt idx="186">
                  <c:v>42975</c:v>
                </c:pt>
                <c:pt idx="187">
                  <c:v>42972</c:v>
                </c:pt>
                <c:pt idx="188">
                  <c:v>42971</c:v>
                </c:pt>
                <c:pt idx="189">
                  <c:v>42970</c:v>
                </c:pt>
                <c:pt idx="190">
                  <c:v>42969</c:v>
                </c:pt>
                <c:pt idx="191">
                  <c:v>42968</c:v>
                </c:pt>
                <c:pt idx="192">
                  <c:v>42965</c:v>
                </c:pt>
                <c:pt idx="193">
                  <c:v>42964</c:v>
                </c:pt>
                <c:pt idx="194">
                  <c:v>42963</c:v>
                </c:pt>
                <c:pt idx="195">
                  <c:v>42962</c:v>
                </c:pt>
                <c:pt idx="196">
                  <c:v>42961</c:v>
                </c:pt>
                <c:pt idx="197">
                  <c:v>42958</c:v>
                </c:pt>
                <c:pt idx="198">
                  <c:v>42957</c:v>
                </c:pt>
                <c:pt idx="199">
                  <c:v>42956</c:v>
                </c:pt>
                <c:pt idx="200">
                  <c:v>42955</c:v>
                </c:pt>
                <c:pt idx="201">
                  <c:v>42954</c:v>
                </c:pt>
                <c:pt idx="202">
                  <c:v>42951</c:v>
                </c:pt>
                <c:pt idx="203">
                  <c:v>42950</c:v>
                </c:pt>
                <c:pt idx="204">
                  <c:v>42949</c:v>
                </c:pt>
                <c:pt idx="205">
                  <c:v>42948</c:v>
                </c:pt>
                <c:pt idx="206">
                  <c:v>42947</c:v>
                </c:pt>
                <c:pt idx="207">
                  <c:v>42944</c:v>
                </c:pt>
                <c:pt idx="208">
                  <c:v>42943</c:v>
                </c:pt>
                <c:pt idx="209">
                  <c:v>42942</c:v>
                </c:pt>
                <c:pt idx="210">
                  <c:v>42941</c:v>
                </c:pt>
                <c:pt idx="211">
                  <c:v>42940</c:v>
                </c:pt>
                <c:pt idx="212">
                  <c:v>42937</c:v>
                </c:pt>
                <c:pt idx="213">
                  <c:v>42936</c:v>
                </c:pt>
                <c:pt idx="214">
                  <c:v>42935</c:v>
                </c:pt>
                <c:pt idx="215">
                  <c:v>42934</c:v>
                </c:pt>
                <c:pt idx="216">
                  <c:v>42933</c:v>
                </c:pt>
                <c:pt idx="217">
                  <c:v>42930</c:v>
                </c:pt>
                <c:pt idx="218">
                  <c:v>42929</c:v>
                </c:pt>
                <c:pt idx="219">
                  <c:v>42928</c:v>
                </c:pt>
                <c:pt idx="220">
                  <c:v>42927</c:v>
                </c:pt>
                <c:pt idx="221">
                  <c:v>42926</c:v>
                </c:pt>
                <c:pt idx="222">
                  <c:v>42923</c:v>
                </c:pt>
                <c:pt idx="223">
                  <c:v>42922</c:v>
                </c:pt>
                <c:pt idx="224">
                  <c:v>42921</c:v>
                </c:pt>
                <c:pt idx="225">
                  <c:v>42920</c:v>
                </c:pt>
                <c:pt idx="226">
                  <c:v>42919</c:v>
                </c:pt>
                <c:pt idx="227">
                  <c:v>42916</c:v>
                </c:pt>
                <c:pt idx="228">
                  <c:v>42915</c:v>
                </c:pt>
                <c:pt idx="229">
                  <c:v>42914</c:v>
                </c:pt>
                <c:pt idx="230">
                  <c:v>42913</c:v>
                </c:pt>
                <c:pt idx="231">
                  <c:v>42912</c:v>
                </c:pt>
                <c:pt idx="232">
                  <c:v>42909</c:v>
                </c:pt>
                <c:pt idx="233">
                  <c:v>42908</c:v>
                </c:pt>
                <c:pt idx="234">
                  <c:v>42907</c:v>
                </c:pt>
                <c:pt idx="235">
                  <c:v>42906</c:v>
                </c:pt>
                <c:pt idx="236">
                  <c:v>42905</c:v>
                </c:pt>
                <c:pt idx="237">
                  <c:v>42902</c:v>
                </c:pt>
                <c:pt idx="238">
                  <c:v>42901</c:v>
                </c:pt>
                <c:pt idx="239">
                  <c:v>42900</c:v>
                </c:pt>
                <c:pt idx="240">
                  <c:v>42899</c:v>
                </c:pt>
                <c:pt idx="241">
                  <c:v>42898</c:v>
                </c:pt>
                <c:pt idx="242">
                  <c:v>42895</c:v>
                </c:pt>
                <c:pt idx="243">
                  <c:v>42894</c:v>
                </c:pt>
                <c:pt idx="244">
                  <c:v>42893</c:v>
                </c:pt>
                <c:pt idx="245">
                  <c:v>42892</c:v>
                </c:pt>
                <c:pt idx="246">
                  <c:v>42891</c:v>
                </c:pt>
                <c:pt idx="247">
                  <c:v>42888</c:v>
                </c:pt>
                <c:pt idx="248">
                  <c:v>42887</c:v>
                </c:pt>
                <c:pt idx="249">
                  <c:v>42886</c:v>
                </c:pt>
                <c:pt idx="250">
                  <c:v>42885</c:v>
                </c:pt>
                <c:pt idx="251">
                  <c:v>42884</c:v>
                </c:pt>
                <c:pt idx="252">
                  <c:v>42881</c:v>
                </c:pt>
                <c:pt idx="253">
                  <c:v>42880</c:v>
                </c:pt>
                <c:pt idx="254">
                  <c:v>42879</c:v>
                </c:pt>
                <c:pt idx="255">
                  <c:v>42878</c:v>
                </c:pt>
                <c:pt idx="256">
                  <c:v>42877</c:v>
                </c:pt>
                <c:pt idx="257">
                  <c:v>42874</c:v>
                </c:pt>
                <c:pt idx="258">
                  <c:v>42873</c:v>
                </c:pt>
                <c:pt idx="259">
                  <c:v>42872</c:v>
                </c:pt>
                <c:pt idx="260">
                  <c:v>42871</c:v>
                </c:pt>
                <c:pt idx="261">
                  <c:v>42870</c:v>
                </c:pt>
                <c:pt idx="262">
                  <c:v>42867</c:v>
                </c:pt>
                <c:pt idx="263">
                  <c:v>42866</c:v>
                </c:pt>
                <c:pt idx="264">
                  <c:v>42865</c:v>
                </c:pt>
                <c:pt idx="265">
                  <c:v>42864</c:v>
                </c:pt>
                <c:pt idx="266">
                  <c:v>42863</c:v>
                </c:pt>
                <c:pt idx="267">
                  <c:v>42860</c:v>
                </c:pt>
                <c:pt idx="268">
                  <c:v>42859</c:v>
                </c:pt>
                <c:pt idx="269">
                  <c:v>42858</c:v>
                </c:pt>
                <c:pt idx="270">
                  <c:v>42857</c:v>
                </c:pt>
                <c:pt idx="271">
                  <c:v>42856</c:v>
                </c:pt>
                <c:pt idx="272">
                  <c:v>42853</c:v>
                </c:pt>
                <c:pt idx="273">
                  <c:v>42852</c:v>
                </c:pt>
                <c:pt idx="274">
                  <c:v>42851</c:v>
                </c:pt>
                <c:pt idx="275">
                  <c:v>42850</c:v>
                </c:pt>
                <c:pt idx="276">
                  <c:v>42849</c:v>
                </c:pt>
                <c:pt idx="277">
                  <c:v>42846</c:v>
                </c:pt>
                <c:pt idx="278">
                  <c:v>42845</c:v>
                </c:pt>
                <c:pt idx="279">
                  <c:v>42844</c:v>
                </c:pt>
                <c:pt idx="280">
                  <c:v>42843</c:v>
                </c:pt>
                <c:pt idx="281">
                  <c:v>42842</c:v>
                </c:pt>
                <c:pt idx="282">
                  <c:v>42839</c:v>
                </c:pt>
                <c:pt idx="283">
                  <c:v>42838</c:v>
                </c:pt>
                <c:pt idx="284">
                  <c:v>42837</c:v>
                </c:pt>
                <c:pt idx="285">
                  <c:v>42836</c:v>
                </c:pt>
                <c:pt idx="286">
                  <c:v>42835</c:v>
                </c:pt>
                <c:pt idx="287">
                  <c:v>42832</c:v>
                </c:pt>
                <c:pt idx="288">
                  <c:v>42831</c:v>
                </c:pt>
                <c:pt idx="289">
                  <c:v>42830</c:v>
                </c:pt>
                <c:pt idx="290">
                  <c:v>42829</c:v>
                </c:pt>
                <c:pt idx="291">
                  <c:v>42828</c:v>
                </c:pt>
                <c:pt idx="292">
                  <c:v>42825</c:v>
                </c:pt>
                <c:pt idx="293">
                  <c:v>42824</c:v>
                </c:pt>
                <c:pt idx="294">
                  <c:v>42823</c:v>
                </c:pt>
                <c:pt idx="295">
                  <c:v>42822</c:v>
                </c:pt>
                <c:pt idx="296">
                  <c:v>42821</c:v>
                </c:pt>
                <c:pt idx="297">
                  <c:v>42818</c:v>
                </c:pt>
                <c:pt idx="298">
                  <c:v>42817</c:v>
                </c:pt>
                <c:pt idx="299">
                  <c:v>42816</c:v>
                </c:pt>
                <c:pt idx="300">
                  <c:v>42815</c:v>
                </c:pt>
                <c:pt idx="301">
                  <c:v>42814</c:v>
                </c:pt>
                <c:pt idx="302">
                  <c:v>42811</c:v>
                </c:pt>
                <c:pt idx="303">
                  <c:v>42810</c:v>
                </c:pt>
                <c:pt idx="304">
                  <c:v>42809</c:v>
                </c:pt>
                <c:pt idx="305">
                  <c:v>42808</c:v>
                </c:pt>
                <c:pt idx="306">
                  <c:v>42807</c:v>
                </c:pt>
                <c:pt idx="307">
                  <c:v>42804</c:v>
                </c:pt>
                <c:pt idx="308">
                  <c:v>42803</c:v>
                </c:pt>
                <c:pt idx="309">
                  <c:v>42802</c:v>
                </c:pt>
                <c:pt idx="310">
                  <c:v>42801</c:v>
                </c:pt>
                <c:pt idx="311">
                  <c:v>42800</c:v>
                </c:pt>
                <c:pt idx="312">
                  <c:v>42797</c:v>
                </c:pt>
                <c:pt idx="313">
                  <c:v>42796</c:v>
                </c:pt>
                <c:pt idx="314">
                  <c:v>42795</c:v>
                </c:pt>
                <c:pt idx="315">
                  <c:v>42794</c:v>
                </c:pt>
                <c:pt idx="316">
                  <c:v>42793</c:v>
                </c:pt>
                <c:pt idx="317">
                  <c:v>42790</c:v>
                </c:pt>
                <c:pt idx="318">
                  <c:v>42789</c:v>
                </c:pt>
                <c:pt idx="319">
                  <c:v>42788</c:v>
                </c:pt>
                <c:pt idx="320">
                  <c:v>42787</c:v>
                </c:pt>
                <c:pt idx="321">
                  <c:v>42786</c:v>
                </c:pt>
                <c:pt idx="322">
                  <c:v>42783</c:v>
                </c:pt>
                <c:pt idx="323">
                  <c:v>42782</c:v>
                </c:pt>
                <c:pt idx="324">
                  <c:v>42781</c:v>
                </c:pt>
                <c:pt idx="325">
                  <c:v>42780</c:v>
                </c:pt>
                <c:pt idx="326">
                  <c:v>42779</c:v>
                </c:pt>
                <c:pt idx="327">
                  <c:v>42776</c:v>
                </c:pt>
                <c:pt idx="328">
                  <c:v>42775</c:v>
                </c:pt>
                <c:pt idx="329">
                  <c:v>42774</c:v>
                </c:pt>
                <c:pt idx="330">
                  <c:v>42773</c:v>
                </c:pt>
                <c:pt idx="331">
                  <c:v>42772</c:v>
                </c:pt>
                <c:pt idx="332">
                  <c:v>42769</c:v>
                </c:pt>
                <c:pt idx="333">
                  <c:v>42768</c:v>
                </c:pt>
                <c:pt idx="334">
                  <c:v>42767</c:v>
                </c:pt>
                <c:pt idx="335">
                  <c:v>42766</c:v>
                </c:pt>
                <c:pt idx="336">
                  <c:v>42765</c:v>
                </c:pt>
                <c:pt idx="337">
                  <c:v>42762</c:v>
                </c:pt>
                <c:pt idx="338">
                  <c:v>42761</c:v>
                </c:pt>
                <c:pt idx="339">
                  <c:v>42760</c:v>
                </c:pt>
                <c:pt idx="340">
                  <c:v>42759</c:v>
                </c:pt>
                <c:pt idx="341">
                  <c:v>42758</c:v>
                </c:pt>
                <c:pt idx="342">
                  <c:v>42755</c:v>
                </c:pt>
                <c:pt idx="343">
                  <c:v>42754</c:v>
                </c:pt>
                <c:pt idx="344">
                  <c:v>42753</c:v>
                </c:pt>
                <c:pt idx="345">
                  <c:v>42752</c:v>
                </c:pt>
                <c:pt idx="346">
                  <c:v>42751</c:v>
                </c:pt>
                <c:pt idx="347">
                  <c:v>42748</c:v>
                </c:pt>
                <c:pt idx="348">
                  <c:v>42747</c:v>
                </c:pt>
                <c:pt idx="349">
                  <c:v>42746</c:v>
                </c:pt>
                <c:pt idx="350">
                  <c:v>42745</c:v>
                </c:pt>
                <c:pt idx="351">
                  <c:v>42744</c:v>
                </c:pt>
                <c:pt idx="352">
                  <c:v>42741</c:v>
                </c:pt>
                <c:pt idx="353">
                  <c:v>42740</c:v>
                </c:pt>
                <c:pt idx="354">
                  <c:v>42739</c:v>
                </c:pt>
                <c:pt idx="355">
                  <c:v>42738</c:v>
                </c:pt>
                <c:pt idx="356">
                  <c:v>42737</c:v>
                </c:pt>
                <c:pt idx="357">
                  <c:v>42734</c:v>
                </c:pt>
                <c:pt idx="358">
                  <c:v>42733</c:v>
                </c:pt>
                <c:pt idx="359">
                  <c:v>42732</c:v>
                </c:pt>
                <c:pt idx="360">
                  <c:v>42731</c:v>
                </c:pt>
                <c:pt idx="361">
                  <c:v>42730</c:v>
                </c:pt>
                <c:pt idx="362">
                  <c:v>42727</c:v>
                </c:pt>
                <c:pt idx="363">
                  <c:v>42726</c:v>
                </c:pt>
                <c:pt idx="364">
                  <c:v>42725</c:v>
                </c:pt>
                <c:pt idx="365">
                  <c:v>42724</c:v>
                </c:pt>
                <c:pt idx="366">
                  <c:v>42723</c:v>
                </c:pt>
                <c:pt idx="367">
                  <c:v>42720</c:v>
                </c:pt>
                <c:pt idx="368">
                  <c:v>42719</c:v>
                </c:pt>
                <c:pt idx="369">
                  <c:v>42718</c:v>
                </c:pt>
                <c:pt idx="370">
                  <c:v>42717</c:v>
                </c:pt>
                <c:pt idx="371">
                  <c:v>42716</c:v>
                </c:pt>
                <c:pt idx="372">
                  <c:v>42713</c:v>
                </c:pt>
                <c:pt idx="373">
                  <c:v>42712</c:v>
                </c:pt>
                <c:pt idx="374">
                  <c:v>42711</c:v>
                </c:pt>
                <c:pt idx="375">
                  <c:v>42710</c:v>
                </c:pt>
                <c:pt idx="376">
                  <c:v>42709</c:v>
                </c:pt>
                <c:pt idx="377">
                  <c:v>42706</c:v>
                </c:pt>
                <c:pt idx="378">
                  <c:v>42705</c:v>
                </c:pt>
                <c:pt idx="379">
                  <c:v>42704</c:v>
                </c:pt>
                <c:pt idx="380">
                  <c:v>42703</c:v>
                </c:pt>
                <c:pt idx="381">
                  <c:v>42702</c:v>
                </c:pt>
                <c:pt idx="382">
                  <c:v>42699</c:v>
                </c:pt>
                <c:pt idx="383">
                  <c:v>42698</c:v>
                </c:pt>
                <c:pt idx="384">
                  <c:v>42697</c:v>
                </c:pt>
                <c:pt idx="385">
                  <c:v>42696</c:v>
                </c:pt>
                <c:pt idx="386">
                  <c:v>42695</c:v>
                </c:pt>
                <c:pt idx="387">
                  <c:v>42692</c:v>
                </c:pt>
                <c:pt idx="388">
                  <c:v>42691</c:v>
                </c:pt>
                <c:pt idx="389">
                  <c:v>42690</c:v>
                </c:pt>
                <c:pt idx="390">
                  <c:v>42689</c:v>
                </c:pt>
                <c:pt idx="391">
                  <c:v>42688</c:v>
                </c:pt>
                <c:pt idx="392">
                  <c:v>42685</c:v>
                </c:pt>
                <c:pt idx="393">
                  <c:v>42684</c:v>
                </c:pt>
                <c:pt idx="394">
                  <c:v>42683</c:v>
                </c:pt>
                <c:pt idx="395">
                  <c:v>42682</c:v>
                </c:pt>
                <c:pt idx="396">
                  <c:v>42681</c:v>
                </c:pt>
                <c:pt idx="397">
                  <c:v>42678</c:v>
                </c:pt>
                <c:pt idx="398">
                  <c:v>42677</c:v>
                </c:pt>
                <c:pt idx="399">
                  <c:v>42676</c:v>
                </c:pt>
                <c:pt idx="400">
                  <c:v>42675</c:v>
                </c:pt>
                <c:pt idx="401">
                  <c:v>42674</c:v>
                </c:pt>
                <c:pt idx="402">
                  <c:v>42671</c:v>
                </c:pt>
                <c:pt idx="403">
                  <c:v>42670</c:v>
                </c:pt>
                <c:pt idx="404">
                  <c:v>42669</c:v>
                </c:pt>
                <c:pt idx="405">
                  <c:v>42668</c:v>
                </c:pt>
                <c:pt idx="406">
                  <c:v>42667</c:v>
                </c:pt>
                <c:pt idx="407">
                  <c:v>42664</c:v>
                </c:pt>
                <c:pt idx="408">
                  <c:v>42663</c:v>
                </c:pt>
                <c:pt idx="409">
                  <c:v>42662</c:v>
                </c:pt>
                <c:pt idx="410">
                  <c:v>42661</c:v>
                </c:pt>
                <c:pt idx="411">
                  <c:v>42660</c:v>
                </c:pt>
                <c:pt idx="412">
                  <c:v>42657</c:v>
                </c:pt>
                <c:pt idx="413">
                  <c:v>42656</c:v>
                </c:pt>
                <c:pt idx="414">
                  <c:v>42655</c:v>
                </c:pt>
                <c:pt idx="415">
                  <c:v>42654</c:v>
                </c:pt>
                <c:pt idx="416">
                  <c:v>42653</c:v>
                </c:pt>
                <c:pt idx="417">
                  <c:v>42650</c:v>
                </c:pt>
                <c:pt idx="418">
                  <c:v>42649</c:v>
                </c:pt>
                <c:pt idx="419">
                  <c:v>42648</c:v>
                </c:pt>
                <c:pt idx="420">
                  <c:v>42647</c:v>
                </c:pt>
                <c:pt idx="421">
                  <c:v>42646</c:v>
                </c:pt>
                <c:pt idx="422">
                  <c:v>42643</c:v>
                </c:pt>
                <c:pt idx="423">
                  <c:v>42642</c:v>
                </c:pt>
                <c:pt idx="424">
                  <c:v>42641</c:v>
                </c:pt>
                <c:pt idx="425">
                  <c:v>42640</c:v>
                </c:pt>
                <c:pt idx="426">
                  <c:v>42639</c:v>
                </c:pt>
                <c:pt idx="427">
                  <c:v>42636</c:v>
                </c:pt>
                <c:pt idx="428">
                  <c:v>42635</c:v>
                </c:pt>
                <c:pt idx="429">
                  <c:v>42634</c:v>
                </c:pt>
                <c:pt idx="430">
                  <c:v>42633</c:v>
                </c:pt>
                <c:pt idx="431">
                  <c:v>42632</c:v>
                </c:pt>
                <c:pt idx="432">
                  <c:v>42629</c:v>
                </c:pt>
                <c:pt idx="433">
                  <c:v>42628</c:v>
                </c:pt>
                <c:pt idx="434">
                  <c:v>42627</c:v>
                </c:pt>
                <c:pt idx="435">
                  <c:v>42626</c:v>
                </c:pt>
                <c:pt idx="436">
                  <c:v>42625</c:v>
                </c:pt>
                <c:pt idx="437">
                  <c:v>42622</c:v>
                </c:pt>
                <c:pt idx="438">
                  <c:v>42621</c:v>
                </c:pt>
                <c:pt idx="439">
                  <c:v>42620</c:v>
                </c:pt>
                <c:pt idx="440">
                  <c:v>42619</c:v>
                </c:pt>
                <c:pt idx="441">
                  <c:v>42618</c:v>
                </c:pt>
                <c:pt idx="442">
                  <c:v>42615</c:v>
                </c:pt>
                <c:pt idx="443">
                  <c:v>42614</c:v>
                </c:pt>
                <c:pt idx="444">
                  <c:v>42613</c:v>
                </c:pt>
                <c:pt idx="445">
                  <c:v>42612</c:v>
                </c:pt>
                <c:pt idx="446">
                  <c:v>42611</c:v>
                </c:pt>
                <c:pt idx="447">
                  <c:v>42608</c:v>
                </c:pt>
                <c:pt idx="448">
                  <c:v>42607</c:v>
                </c:pt>
                <c:pt idx="449">
                  <c:v>42606</c:v>
                </c:pt>
                <c:pt idx="450">
                  <c:v>42605</c:v>
                </c:pt>
                <c:pt idx="451">
                  <c:v>42604</c:v>
                </c:pt>
                <c:pt idx="452">
                  <c:v>42601</c:v>
                </c:pt>
                <c:pt idx="453">
                  <c:v>42600</c:v>
                </c:pt>
                <c:pt idx="454">
                  <c:v>42599</c:v>
                </c:pt>
                <c:pt idx="455">
                  <c:v>42598</c:v>
                </c:pt>
                <c:pt idx="456">
                  <c:v>42597</c:v>
                </c:pt>
                <c:pt idx="457">
                  <c:v>42594</c:v>
                </c:pt>
                <c:pt idx="458">
                  <c:v>42593</c:v>
                </c:pt>
                <c:pt idx="459">
                  <c:v>42592</c:v>
                </c:pt>
                <c:pt idx="460">
                  <c:v>42591</c:v>
                </c:pt>
                <c:pt idx="461">
                  <c:v>42590</c:v>
                </c:pt>
                <c:pt idx="462">
                  <c:v>42587</c:v>
                </c:pt>
                <c:pt idx="463">
                  <c:v>42586</c:v>
                </c:pt>
                <c:pt idx="464">
                  <c:v>42585</c:v>
                </c:pt>
                <c:pt idx="465">
                  <c:v>42584</c:v>
                </c:pt>
                <c:pt idx="466">
                  <c:v>42583</c:v>
                </c:pt>
                <c:pt idx="467">
                  <c:v>42580</c:v>
                </c:pt>
                <c:pt idx="468">
                  <c:v>42579</c:v>
                </c:pt>
                <c:pt idx="469">
                  <c:v>42578</c:v>
                </c:pt>
                <c:pt idx="470">
                  <c:v>42577</c:v>
                </c:pt>
                <c:pt idx="471">
                  <c:v>42576</c:v>
                </c:pt>
                <c:pt idx="472">
                  <c:v>42573</c:v>
                </c:pt>
                <c:pt idx="473">
                  <c:v>42572</c:v>
                </c:pt>
                <c:pt idx="474">
                  <c:v>42571</c:v>
                </c:pt>
                <c:pt idx="475">
                  <c:v>42570</c:v>
                </c:pt>
                <c:pt idx="476">
                  <c:v>42569</c:v>
                </c:pt>
                <c:pt idx="477">
                  <c:v>42566</c:v>
                </c:pt>
                <c:pt idx="478">
                  <c:v>42565</c:v>
                </c:pt>
                <c:pt idx="479">
                  <c:v>42564</c:v>
                </c:pt>
                <c:pt idx="480">
                  <c:v>42563</c:v>
                </c:pt>
                <c:pt idx="481">
                  <c:v>42562</c:v>
                </c:pt>
                <c:pt idx="482">
                  <c:v>42559</c:v>
                </c:pt>
                <c:pt idx="483">
                  <c:v>42558</c:v>
                </c:pt>
                <c:pt idx="484">
                  <c:v>42557</c:v>
                </c:pt>
                <c:pt idx="485">
                  <c:v>42556</c:v>
                </c:pt>
                <c:pt idx="486">
                  <c:v>42555</c:v>
                </c:pt>
                <c:pt idx="487">
                  <c:v>42552</c:v>
                </c:pt>
                <c:pt idx="488">
                  <c:v>42551</c:v>
                </c:pt>
                <c:pt idx="489">
                  <c:v>42550</c:v>
                </c:pt>
                <c:pt idx="490">
                  <c:v>42549</c:v>
                </c:pt>
                <c:pt idx="491">
                  <c:v>42548</c:v>
                </c:pt>
                <c:pt idx="492">
                  <c:v>42545</c:v>
                </c:pt>
                <c:pt idx="493">
                  <c:v>42544</c:v>
                </c:pt>
                <c:pt idx="494">
                  <c:v>42543</c:v>
                </c:pt>
                <c:pt idx="495">
                  <c:v>42542</c:v>
                </c:pt>
                <c:pt idx="496">
                  <c:v>42541</c:v>
                </c:pt>
                <c:pt idx="497">
                  <c:v>42538</c:v>
                </c:pt>
                <c:pt idx="498">
                  <c:v>42537</c:v>
                </c:pt>
                <c:pt idx="499">
                  <c:v>42536</c:v>
                </c:pt>
                <c:pt idx="500">
                  <c:v>42535</c:v>
                </c:pt>
                <c:pt idx="501">
                  <c:v>42534</c:v>
                </c:pt>
                <c:pt idx="502">
                  <c:v>42531</c:v>
                </c:pt>
                <c:pt idx="503">
                  <c:v>42530</c:v>
                </c:pt>
                <c:pt idx="504">
                  <c:v>42529</c:v>
                </c:pt>
                <c:pt idx="505">
                  <c:v>42528</c:v>
                </c:pt>
                <c:pt idx="506">
                  <c:v>42527</c:v>
                </c:pt>
                <c:pt idx="507">
                  <c:v>42524</c:v>
                </c:pt>
                <c:pt idx="508">
                  <c:v>42523</c:v>
                </c:pt>
                <c:pt idx="509">
                  <c:v>42522</c:v>
                </c:pt>
                <c:pt idx="510">
                  <c:v>42521</c:v>
                </c:pt>
                <c:pt idx="511">
                  <c:v>42520</c:v>
                </c:pt>
                <c:pt idx="512">
                  <c:v>42517</c:v>
                </c:pt>
                <c:pt idx="513">
                  <c:v>42516</c:v>
                </c:pt>
                <c:pt idx="514">
                  <c:v>42515</c:v>
                </c:pt>
                <c:pt idx="515">
                  <c:v>42514</c:v>
                </c:pt>
                <c:pt idx="516">
                  <c:v>42513</c:v>
                </c:pt>
                <c:pt idx="517">
                  <c:v>42510</c:v>
                </c:pt>
                <c:pt idx="518">
                  <c:v>42509</c:v>
                </c:pt>
                <c:pt idx="519">
                  <c:v>42508</c:v>
                </c:pt>
                <c:pt idx="520">
                  <c:v>42507</c:v>
                </c:pt>
                <c:pt idx="521">
                  <c:v>42506</c:v>
                </c:pt>
                <c:pt idx="522">
                  <c:v>42503</c:v>
                </c:pt>
                <c:pt idx="523">
                  <c:v>42502</c:v>
                </c:pt>
                <c:pt idx="524">
                  <c:v>42501</c:v>
                </c:pt>
                <c:pt idx="525">
                  <c:v>42500</c:v>
                </c:pt>
                <c:pt idx="526">
                  <c:v>42499</c:v>
                </c:pt>
                <c:pt idx="527">
                  <c:v>42496</c:v>
                </c:pt>
                <c:pt idx="528">
                  <c:v>42495</c:v>
                </c:pt>
                <c:pt idx="529">
                  <c:v>42494</c:v>
                </c:pt>
                <c:pt idx="530">
                  <c:v>42493</c:v>
                </c:pt>
                <c:pt idx="531">
                  <c:v>42492</c:v>
                </c:pt>
                <c:pt idx="532">
                  <c:v>42489</c:v>
                </c:pt>
                <c:pt idx="533">
                  <c:v>42488</c:v>
                </c:pt>
                <c:pt idx="534">
                  <c:v>42487</c:v>
                </c:pt>
                <c:pt idx="535">
                  <c:v>42486</c:v>
                </c:pt>
                <c:pt idx="536">
                  <c:v>42485</c:v>
                </c:pt>
                <c:pt idx="537">
                  <c:v>42482</c:v>
                </c:pt>
                <c:pt idx="538">
                  <c:v>42481</c:v>
                </c:pt>
                <c:pt idx="539">
                  <c:v>42480</c:v>
                </c:pt>
                <c:pt idx="540">
                  <c:v>42479</c:v>
                </c:pt>
                <c:pt idx="541">
                  <c:v>42478</c:v>
                </c:pt>
                <c:pt idx="542">
                  <c:v>42475</c:v>
                </c:pt>
                <c:pt idx="543">
                  <c:v>42474</c:v>
                </c:pt>
                <c:pt idx="544">
                  <c:v>42473</c:v>
                </c:pt>
                <c:pt idx="545">
                  <c:v>42472</c:v>
                </c:pt>
                <c:pt idx="546">
                  <c:v>42471</c:v>
                </c:pt>
                <c:pt idx="547">
                  <c:v>42468</c:v>
                </c:pt>
                <c:pt idx="548">
                  <c:v>42467</c:v>
                </c:pt>
                <c:pt idx="549">
                  <c:v>42466</c:v>
                </c:pt>
                <c:pt idx="550">
                  <c:v>42465</c:v>
                </c:pt>
                <c:pt idx="551">
                  <c:v>42464</c:v>
                </c:pt>
                <c:pt idx="552">
                  <c:v>42461</c:v>
                </c:pt>
                <c:pt idx="553">
                  <c:v>42460</c:v>
                </c:pt>
                <c:pt idx="554">
                  <c:v>42459</c:v>
                </c:pt>
                <c:pt idx="555">
                  <c:v>42458</c:v>
                </c:pt>
                <c:pt idx="556">
                  <c:v>42457</c:v>
                </c:pt>
                <c:pt idx="557">
                  <c:v>42454</c:v>
                </c:pt>
                <c:pt idx="558">
                  <c:v>42453</c:v>
                </c:pt>
                <c:pt idx="559">
                  <c:v>42452</c:v>
                </c:pt>
                <c:pt idx="560">
                  <c:v>42451</c:v>
                </c:pt>
                <c:pt idx="561">
                  <c:v>42450</c:v>
                </c:pt>
                <c:pt idx="562">
                  <c:v>42447</c:v>
                </c:pt>
                <c:pt idx="563">
                  <c:v>42446</c:v>
                </c:pt>
                <c:pt idx="564">
                  <c:v>42445</c:v>
                </c:pt>
                <c:pt idx="565">
                  <c:v>42444</c:v>
                </c:pt>
                <c:pt idx="566">
                  <c:v>42443</c:v>
                </c:pt>
                <c:pt idx="567">
                  <c:v>42440</c:v>
                </c:pt>
                <c:pt idx="568">
                  <c:v>42439</c:v>
                </c:pt>
                <c:pt idx="569">
                  <c:v>42438</c:v>
                </c:pt>
                <c:pt idx="570">
                  <c:v>42437</c:v>
                </c:pt>
                <c:pt idx="571">
                  <c:v>42436</c:v>
                </c:pt>
                <c:pt idx="572">
                  <c:v>42433</c:v>
                </c:pt>
                <c:pt idx="573">
                  <c:v>42432</c:v>
                </c:pt>
                <c:pt idx="574">
                  <c:v>42431</c:v>
                </c:pt>
                <c:pt idx="575">
                  <c:v>42430</c:v>
                </c:pt>
                <c:pt idx="576">
                  <c:v>42429</c:v>
                </c:pt>
                <c:pt idx="577">
                  <c:v>42426</c:v>
                </c:pt>
                <c:pt idx="578">
                  <c:v>42425</c:v>
                </c:pt>
                <c:pt idx="579">
                  <c:v>42424</c:v>
                </c:pt>
                <c:pt idx="580">
                  <c:v>42423</c:v>
                </c:pt>
                <c:pt idx="581">
                  <c:v>42422</c:v>
                </c:pt>
                <c:pt idx="582">
                  <c:v>42419</c:v>
                </c:pt>
                <c:pt idx="583">
                  <c:v>42418</c:v>
                </c:pt>
                <c:pt idx="584">
                  <c:v>42417</c:v>
                </c:pt>
                <c:pt idx="585">
                  <c:v>42416</c:v>
                </c:pt>
                <c:pt idx="586">
                  <c:v>42415</c:v>
                </c:pt>
                <c:pt idx="587">
                  <c:v>42412</c:v>
                </c:pt>
                <c:pt idx="588">
                  <c:v>42411</c:v>
                </c:pt>
                <c:pt idx="589">
                  <c:v>42410</c:v>
                </c:pt>
                <c:pt idx="590">
                  <c:v>42409</c:v>
                </c:pt>
                <c:pt idx="591">
                  <c:v>42408</c:v>
                </c:pt>
                <c:pt idx="592">
                  <c:v>42405</c:v>
                </c:pt>
                <c:pt idx="593">
                  <c:v>42404</c:v>
                </c:pt>
                <c:pt idx="594">
                  <c:v>42403</c:v>
                </c:pt>
                <c:pt idx="595">
                  <c:v>42402</c:v>
                </c:pt>
                <c:pt idx="596">
                  <c:v>42401</c:v>
                </c:pt>
                <c:pt idx="597">
                  <c:v>42398</c:v>
                </c:pt>
                <c:pt idx="598">
                  <c:v>42397</c:v>
                </c:pt>
                <c:pt idx="599">
                  <c:v>42396</c:v>
                </c:pt>
                <c:pt idx="600">
                  <c:v>42395</c:v>
                </c:pt>
                <c:pt idx="601">
                  <c:v>42394</c:v>
                </c:pt>
                <c:pt idx="602">
                  <c:v>42391</c:v>
                </c:pt>
                <c:pt idx="603">
                  <c:v>42390</c:v>
                </c:pt>
                <c:pt idx="604">
                  <c:v>42389</c:v>
                </c:pt>
                <c:pt idx="605">
                  <c:v>42388</c:v>
                </c:pt>
                <c:pt idx="606">
                  <c:v>42387</c:v>
                </c:pt>
                <c:pt idx="607">
                  <c:v>42384</c:v>
                </c:pt>
                <c:pt idx="608">
                  <c:v>42383</c:v>
                </c:pt>
                <c:pt idx="609">
                  <c:v>42382</c:v>
                </c:pt>
                <c:pt idx="610">
                  <c:v>42381</c:v>
                </c:pt>
                <c:pt idx="611">
                  <c:v>42380</c:v>
                </c:pt>
                <c:pt idx="612">
                  <c:v>42377</c:v>
                </c:pt>
                <c:pt idx="613">
                  <c:v>42376</c:v>
                </c:pt>
                <c:pt idx="614">
                  <c:v>42375</c:v>
                </c:pt>
                <c:pt idx="615">
                  <c:v>42374</c:v>
                </c:pt>
                <c:pt idx="616">
                  <c:v>42373</c:v>
                </c:pt>
                <c:pt idx="617">
                  <c:v>42370</c:v>
                </c:pt>
                <c:pt idx="618">
                  <c:v>42369</c:v>
                </c:pt>
                <c:pt idx="619">
                  <c:v>42368</c:v>
                </c:pt>
                <c:pt idx="620">
                  <c:v>42367</c:v>
                </c:pt>
                <c:pt idx="621">
                  <c:v>42366</c:v>
                </c:pt>
                <c:pt idx="622">
                  <c:v>42363</c:v>
                </c:pt>
                <c:pt idx="623">
                  <c:v>42362</c:v>
                </c:pt>
                <c:pt idx="624">
                  <c:v>42361</c:v>
                </c:pt>
                <c:pt idx="625">
                  <c:v>42360</c:v>
                </c:pt>
                <c:pt idx="626">
                  <c:v>42359</c:v>
                </c:pt>
                <c:pt idx="627">
                  <c:v>42356</c:v>
                </c:pt>
                <c:pt idx="628">
                  <c:v>42355</c:v>
                </c:pt>
                <c:pt idx="629">
                  <c:v>42354</c:v>
                </c:pt>
                <c:pt idx="630">
                  <c:v>42353</c:v>
                </c:pt>
                <c:pt idx="631">
                  <c:v>42352</c:v>
                </c:pt>
                <c:pt idx="632">
                  <c:v>42349</c:v>
                </c:pt>
                <c:pt idx="633">
                  <c:v>42348</c:v>
                </c:pt>
                <c:pt idx="634">
                  <c:v>42347</c:v>
                </c:pt>
                <c:pt idx="635">
                  <c:v>42346</c:v>
                </c:pt>
                <c:pt idx="636">
                  <c:v>42345</c:v>
                </c:pt>
                <c:pt idx="637">
                  <c:v>42342</c:v>
                </c:pt>
                <c:pt idx="638">
                  <c:v>42341</c:v>
                </c:pt>
                <c:pt idx="639">
                  <c:v>42340</c:v>
                </c:pt>
                <c:pt idx="640">
                  <c:v>42339</c:v>
                </c:pt>
                <c:pt idx="641">
                  <c:v>42338</c:v>
                </c:pt>
                <c:pt idx="642">
                  <c:v>42335</c:v>
                </c:pt>
                <c:pt idx="643">
                  <c:v>42334</c:v>
                </c:pt>
                <c:pt idx="644">
                  <c:v>42333</c:v>
                </c:pt>
                <c:pt idx="645">
                  <c:v>42332</c:v>
                </c:pt>
                <c:pt idx="646">
                  <c:v>42331</c:v>
                </c:pt>
                <c:pt idx="647">
                  <c:v>42328</c:v>
                </c:pt>
                <c:pt idx="648">
                  <c:v>42327</c:v>
                </c:pt>
                <c:pt idx="649">
                  <c:v>42326</c:v>
                </c:pt>
                <c:pt idx="650">
                  <c:v>42325</c:v>
                </c:pt>
                <c:pt idx="651">
                  <c:v>42324</c:v>
                </c:pt>
                <c:pt idx="652">
                  <c:v>42321</c:v>
                </c:pt>
                <c:pt idx="653">
                  <c:v>42320</c:v>
                </c:pt>
                <c:pt idx="654">
                  <c:v>42319</c:v>
                </c:pt>
                <c:pt idx="655">
                  <c:v>42318</c:v>
                </c:pt>
                <c:pt idx="656">
                  <c:v>42317</c:v>
                </c:pt>
                <c:pt idx="657">
                  <c:v>42314</c:v>
                </c:pt>
                <c:pt idx="658">
                  <c:v>42313</c:v>
                </c:pt>
                <c:pt idx="659">
                  <c:v>42312</c:v>
                </c:pt>
                <c:pt idx="660">
                  <c:v>42311</c:v>
                </c:pt>
                <c:pt idx="661">
                  <c:v>42310</c:v>
                </c:pt>
                <c:pt idx="662">
                  <c:v>42307</c:v>
                </c:pt>
                <c:pt idx="663">
                  <c:v>42306</c:v>
                </c:pt>
                <c:pt idx="664">
                  <c:v>42305</c:v>
                </c:pt>
                <c:pt idx="665">
                  <c:v>42304</c:v>
                </c:pt>
                <c:pt idx="666">
                  <c:v>42303</c:v>
                </c:pt>
                <c:pt idx="667">
                  <c:v>42300</c:v>
                </c:pt>
                <c:pt idx="668">
                  <c:v>42299</c:v>
                </c:pt>
                <c:pt idx="669">
                  <c:v>42298</c:v>
                </c:pt>
                <c:pt idx="670">
                  <c:v>42297</c:v>
                </c:pt>
                <c:pt idx="671">
                  <c:v>42296</c:v>
                </c:pt>
                <c:pt idx="672">
                  <c:v>42293</c:v>
                </c:pt>
                <c:pt idx="673">
                  <c:v>42292</c:v>
                </c:pt>
                <c:pt idx="674">
                  <c:v>42291</c:v>
                </c:pt>
                <c:pt idx="675">
                  <c:v>42290</c:v>
                </c:pt>
                <c:pt idx="676">
                  <c:v>42289</c:v>
                </c:pt>
                <c:pt idx="677">
                  <c:v>42286</c:v>
                </c:pt>
                <c:pt idx="678">
                  <c:v>42285</c:v>
                </c:pt>
                <c:pt idx="679">
                  <c:v>42284</c:v>
                </c:pt>
                <c:pt idx="680">
                  <c:v>42283</c:v>
                </c:pt>
                <c:pt idx="681">
                  <c:v>42282</c:v>
                </c:pt>
                <c:pt idx="682">
                  <c:v>42279</c:v>
                </c:pt>
                <c:pt idx="683">
                  <c:v>42278</c:v>
                </c:pt>
                <c:pt idx="684">
                  <c:v>42277</c:v>
                </c:pt>
                <c:pt idx="685">
                  <c:v>42276</c:v>
                </c:pt>
                <c:pt idx="686">
                  <c:v>42275</c:v>
                </c:pt>
                <c:pt idx="687">
                  <c:v>42272</c:v>
                </c:pt>
                <c:pt idx="688">
                  <c:v>42271</c:v>
                </c:pt>
                <c:pt idx="689">
                  <c:v>42270</c:v>
                </c:pt>
                <c:pt idx="690">
                  <c:v>42269</c:v>
                </c:pt>
                <c:pt idx="691">
                  <c:v>42268</c:v>
                </c:pt>
                <c:pt idx="692">
                  <c:v>42265</c:v>
                </c:pt>
                <c:pt idx="693">
                  <c:v>42264</c:v>
                </c:pt>
                <c:pt idx="694">
                  <c:v>42263</c:v>
                </c:pt>
                <c:pt idx="695">
                  <c:v>42262</c:v>
                </c:pt>
                <c:pt idx="696">
                  <c:v>42261</c:v>
                </c:pt>
                <c:pt idx="697">
                  <c:v>42258</c:v>
                </c:pt>
                <c:pt idx="698">
                  <c:v>42257</c:v>
                </c:pt>
                <c:pt idx="699">
                  <c:v>42256</c:v>
                </c:pt>
                <c:pt idx="700">
                  <c:v>42255</c:v>
                </c:pt>
                <c:pt idx="701">
                  <c:v>42254</c:v>
                </c:pt>
                <c:pt idx="702">
                  <c:v>42251</c:v>
                </c:pt>
                <c:pt idx="703">
                  <c:v>42250</c:v>
                </c:pt>
                <c:pt idx="704">
                  <c:v>42249</c:v>
                </c:pt>
                <c:pt idx="705">
                  <c:v>42248</c:v>
                </c:pt>
                <c:pt idx="706">
                  <c:v>42247</c:v>
                </c:pt>
                <c:pt idx="707">
                  <c:v>42244</c:v>
                </c:pt>
                <c:pt idx="708">
                  <c:v>42243</c:v>
                </c:pt>
                <c:pt idx="709">
                  <c:v>42242</c:v>
                </c:pt>
                <c:pt idx="710">
                  <c:v>42241</c:v>
                </c:pt>
                <c:pt idx="711">
                  <c:v>42240</c:v>
                </c:pt>
                <c:pt idx="712">
                  <c:v>42237</c:v>
                </c:pt>
                <c:pt idx="713">
                  <c:v>42236</c:v>
                </c:pt>
                <c:pt idx="714">
                  <c:v>42235</c:v>
                </c:pt>
                <c:pt idx="715">
                  <c:v>42234</c:v>
                </c:pt>
                <c:pt idx="716">
                  <c:v>42233</c:v>
                </c:pt>
                <c:pt idx="717">
                  <c:v>42230</c:v>
                </c:pt>
                <c:pt idx="718">
                  <c:v>42229</c:v>
                </c:pt>
                <c:pt idx="719">
                  <c:v>42228</c:v>
                </c:pt>
                <c:pt idx="720">
                  <c:v>42227</c:v>
                </c:pt>
                <c:pt idx="721">
                  <c:v>42226</c:v>
                </c:pt>
                <c:pt idx="722">
                  <c:v>42223</c:v>
                </c:pt>
                <c:pt idx="723">
                  <c:v>42222</c:v>
                </c:pt>
                <c:pt idx="724">
                  <c:v>42221</c:v>
                </c:pt>
                <c:pt idx="725">
                  <c:v>42220</c:v>
                </c:pt>
                <c:pt idx="726">
                  <c:v>42219</c:v>
                </c:pt>
                <c:pt idx="727">
                  <c:v>42216</c:v>
                </c:pt>
                <c:pt idx="728">
                  <c:v>42215</c:v>
                </c:pt>
                <c:pt idx="729">
                  <c:v>42214</c:v>
                </c:pt>
                <c:pt idx="730">
                  <c:v>42213</c:v>
                </c:pt>
                <c:pt idx="731">
                  <c:v>42212</c:v>
                </c:pt>
                <c:pt idx="732">
                  <c:v>42209</c:v>
                </c:pt>
                <c:pt idx="733">
                  <c:v>42208</c:v>
                </c:pt>
                <c:pt idx="734">
                  <c:v>42207</c:v>
                </c:pt>
                <c:pt idx="735">
                  <c:v>42206</c:v>
                </c:pt>
                <c:pt idx="736">
                  <c:v>42205</c:v>
                </c:pt>
                <c:pt idx="737">
                  <c:v>42202</c:v>
                </c:pt>
                <c:pt idx="738">
                  <c:v>42201</c:v>
                </c:pt>
                <c:pt idx="739">
                  <c:v>42200</c:v>
                </c:pt>
                <c:pt idx="740">
                  <c:v>42199</c:v>
                </c:pt>
                <c:pt idx="741">
                  <c:v>42198</c:v>
                </c:pt>
                <c:pt idx="742">
                  <c:v>42195</c:v>
                </c:pt>
                <c:pt idx="743">
                  <c:v>42194</c:v>
                </c:pt>
                <c:pt idx="744">
                  <c:v>42193</c:v>
                </c:pt>
                <c:pt idx="745">
                  <c:v>42192</c:v>
                </c:pt>
                <c:pt idx="746">
                  <c:v>42191</c:v>
                </c:pt>
                <c:pt idx="747">
                  <c:v>42188</c:v>
                </c:pt>
                <c:pt idx="748">
                  <c:v>42187</c:v>
                </c:pt>
                <c:pt idx="749">
                  <c:v>42186</c:v>
                </c:pt>
                <c:pt idx="750">
                  <c:v>42185</c:v>
                </c:pt>
                <c:pt idx="751">
                  <c:v>42184</c:v>
                </c:pt>
                <c:pt idx="752">
                  <c:v>42181</c:v>
                </c:pt>
                <c:pt idx="753">
                  <c:v>42180</c:v>
                </c:pt>
                <c:pt idx="754">
                  <c:v>42179</c:v>
                </c:pt>
                <c:pt idx="755">
                  <c:v>42178</c:v>
                </c:pt>
                <c:pt idx="756">
                  <c:v>42177</c:v>
                </c:pt>
                <c:pt idx="757">
                  <c:v>42174</c:v>
                </c:pt>
                <c:pt idx="758">
                  <c:v>42173</c:v>
                </c:pt>
                <c:pt idx="759">
                  <c:v>42172</c:v>
                </c:pt>
                <c:pt idx="760">
                  <c:v>42171</c:v>
                </c:pt>
                <c:pt idx="761">
                  <c:v>42170</c:v>
                </c:pt>
                <c:pt idx="762">
                  <c:v>42167</c:v>
                </c:pt>
                <c:pt idx="763">
                  <c:v>42166</c:v>
                </c:pt>
                <c:pt idx="764">
                  <c:v>42165</c:v>
                </c:pt>
                <c:pt idx="765">
                  <c:v>42164</c:v>
                </c:pt>
                <c:pt idx="766">
                  <c:v>42163</c:v>
                </c:pt>
                <c:pt idx="767">
                  <c:v>42160</c:v>
                </c:pt>
                <c:pt idx="768">
                  <c:v>42159</c:v>
                </c:pt>
                <c:pt idx="769">
                  <c:v>42158</c:v>
                </c:pt>
                <c:pt idx="770">
                  <c:v>42157</c:v>
                </c:pt>
                <c:pt idx="771">
                  <c:v>42156</c:v>
                </c:pt>
                <c:pt idx="772">
                  <c:v>42153</c:v>
                </c:pt>
                <c:pt idx="773">
                  <c:v>42152</c:v>
                </c:pt>
                <c:pt idx="774">
                  <c:v>42151</c:v>
                </c:pt>
                <c:pt idx="775">
                  <c:v>42150</c:v>
                </c:pt>
                <c:pt idx="776">
                  <c:v>42149</c:v>
                </c:pt>
                <c:pt idx="777">
                  <c:v>42146</c:v>
                </c:pt>
                <c:pt idx="778">
                  <c:v>42145</c:v>
                </c:pt>
                <c:pt idx="779">
                  <c:v>42144</c:v>
                </c:pt>
                <c:pt idx="780">
                  <c:v>42143</c:v>
                </c:pt>
                <c:pt idx="781">
                  <c:v>42142</c:v>
                </c:pt>
                <c:pt idx="782">
                  <c:v>42139</c:v>
                </c:pt>
                <c:pt idx="783">
                  <c:v>42138</c:v>
                </c:pt>
                <c:pt idx="784">
                  <c:v>42137</c:v>
                </c:pt>
                <c:pt idx="785">
                  <c:v>42136</c:v>
                </c:pt>
                <c:pt idx="786">
                  <c:v>42135</c:v>
                </c:pt>
                <c:pt idx="787">
                  <c:v>42132</c:v>
                </c:pt>
                <c:pt idx="788">
                  <c:v>42131</c:v>
                </c:pt>
                <c:pt idx="789">
                  <c:v>42130</c:v>
                </c:pt>
                <c:pt idx="790">
                  <c:v>42129</c:v>
                </c:pt>
                <c:pt idx="791">
                  <c:v>42128</c:v>
                </c:pt>
                <c:pt idx="792">
                  <c:v>42125</c:v>
                </c:pt>
                <c:pt idx="793">
                  <c:v>42124</c:v>
                </c:pt>
                <c:pt idx="794">
                  <c:v>42123</c:v>
                </c:pt>
                <c:pt idx="795">
                  <c:v>42122</c:v>
                </c:pt>
                <c:pt idx="796">
                  <c:v>42121</c:v>
                </c:pt>
                <c:pt idx="797">
                  <c:v>42118</c:v>
                </c:pt>
                <c:pt idx="798">
                  <c:v>42117</c:v>
                </c:pt>
                <c:pt idx="799">
                  <c:v>42116</c:v>
                </c:pt>
                <c:pt idx="800">
                  <c:v>42115</c:v>
                </c:pt>
                <c:pt idx="801">
                  <c:v>42114</c:v>
                </c:pt>
                <c:pt idx="802">
                  <c:v>42111</c:v>
                </c:pt>
                <c:pt idx="803">
                  <c:v>42110</c:v>
                </c:pt>
                <c:pt idx="804">
                  <c:v>42109</c:v>
                </c:pt>
                <c:pt idx="805">
                  <c:v>42108</c:v>
                </c:pt>
                <c:pt idx="806">
                  <c:v>42107</c:v>
                </c:pt>
                <c:pt idx="807">
                  <c:v>42104</c:v>
                </c:pt>
                <c:pt idx="808">
                  <c:v>42103</c:v>
                </c:pt>
                <c:pt idx="809">
                  <c:v>42102</c:v>
                </c:pt>
                <c:pt idx="810">
                  <c:v>42101</c:v>
                </c:pt>
                <c:pt idx="811">
                  <c:v>42100</c:v>
                </c:pt>
                <c:pt idx="812">
                  <c:v>42097</c:v>
                </c:pt>
                <c:pt idx="813">
                  <c:v>42096</c:v>
                </c:pt>
                <c:pt idx="814">
                  <c:v>42095</c:v>
                </c:pt>
                <c:pt idx="815">
                  <c:v>42094</c:v>
                </c:pt>
                <c:pt idx="816">
                  <c:v>42093</c:v>
                </c:pt>
                <c:pt idx="817">
                  <c:v>42090</c:v>
                </c:pt>
                <c:pt idx="818">
                  <c:v>42089</c:v>
                </c:pt>
                <c:pt idx="819">
                  <c:v>42088</c:v>
                </c:pt>
                <c:pt idx="820">
                  <c:v>42087</c:v>
                </c:pt>
                <c:pt idx="821">
                  <c:v>42086</c:v>
                </c:pt>
                <c:pt idx="822">
                  <c:v>42083</c:v>
                </c:pt>
                <c:pt idx="823">
                  <c:v>42082</c:v>
                </c:pt>
                <c:pt idx="824">
                  <c:v>42081</c:v>
                </c:pt>
                <c:pt idx="825">
                  <c:v>42080</c:v>
                </c:pt>
                <c:pt idx="826">
                  <c:v>42079</c:v>
                </c:pt>
                <c:pt idx="827">
                  <c:v>42076</c:v>
                </c:pt>
                <c:pt idx="828">
                  <c:v>42075</c:v>
                </c:pt>
                <c:pt idx="829">
                  <c:v>42074</c:v>
                </c:pt>
                <c:pt idx="830">
                  <c:v>42073</c:v>
                </c:pt>
                <c:pt idx="831">
                  <c:v>42072</c:v>
                </c:pt>
                <c:pt idx="832">
                  <c:v>42069</c:v>
                </c:pt>
                <c:pt idx="833">
                  <c:v>42068</c:v>
                </c:pt>
                <c:pt idx="834">
                  <c:v>42067</c:v>
                </c:pt>
                <c:pt idx="835">
                  <c:v>42066</c:v>
                </c:pt>
                <c:pt idx="836">
                  <c:v>42065</c:v>
                </c:pt>
                <c:pt idx="837">
                  <c:v>42062</c:v>
                </c:pt>
                <c:pt idx="838">
                  <c:v>42061</c:v>
                </c:pt>
                <c:pt idx="839">
                  <c:v>42060</c:v>
                </c:pt>
                <c:pt idx="840">
                  <c:v>42059</c:v>
                </c:pt>
                <c:pt idx="841">
                  <c:v>42058</c:v>
                </c:pt>
                <c:pt idx="842">
                  <c:v>42055</c:v>
                </c:pt>
                <c:pt idx="843">
                  <c:v>42054</c:v>
                </c:pt>
                <c:pt idx="844">
                  <c:v>42053</c:v>
                </c:pt>
                <c:pt idx="845">
                  <c:v>42052</c:v>
                </c:pt>
                <c:pt idx="846">
                  <c:v>42051</c:v>
                </c:pt>
                <c:pt idx="847">
                  <c:v>42048</c:v>
                </c:pt>
                <c:pt idx="848">
                  <c:v>42047</c:v>
                </c:pt>
                <c:pt idx="849">
                  <c:v>42046</c:v>
                </c:pt>
                <c:pt idx="850">
                  <c:v>42045</c:v>
                </c:pt>
                <c:pt idx="851">
                  <c:v>42044</c:v>
                </c:pt>
                <c:pt idx="852">
                  <c:v>42041</c:v>
                </c:pt>
                <c:pt idx="853">
                  <c:v>42040</c:v>
                </c:pt>
                <c:pt idx="854">
                  <c:v>42039</c:v>
                </c:pt>
                <c:pt idx="855">
                  <c:v>42038</c:v>
                </c:pt>
                <c:pt idx="856">
                  <c:v>42037</c:v>
                </c:pt>
                <c:pt idx="857">
                  <c:v>42034</c:v>
                </c:pt>
                <c:pt idx="858">
                  <c:v>42033</c:v>
                </c:pt>
                <c:pt idx="859">
                  <c:v>42032</c:v>
                </c:pt>
                <c:pt idx="860">
                  <c:v>42031</c:v>
                </c:pt>
                <c:pt idx="861">
                  <c:v>42030</c:v>
                </c:pt>
                <c:pt idx="862">
                  <c:v>42027</c:v>
                </c:pt>
                <c:pt idx="863">
                  <c:v>42026</c:v>
                </c:pt>
                <c:pt idx="864">
                  <c:v>42025</c:v>
                </c:pt>
                <c:pt idx="865">
                  <c:v>42024</c:v>
                </c:pt>
                <c:pt idx="866">
                  <c:v>42023</c:v>
                </c:pt>
                <c:pt idx="867">
                  <c:v>42020</c:v>
                </c:pt>
                <c:pt idx="868">
                  <c:v>42019</c:v>
                </c:pt>
                <c:pt idx="869">
                  <c:v>42018</c:v>
                </c:pt>
                <c:pt idx="870">
                  <c:v>42017</c:v>
                </c:pt>
                <c:pt idx="871">
                  <c:v>42016</c:v>
                </c:pt>
                <c:pt idx="872">
                  <c:v>42013</c:v>
                </c:pt>
                <c:pt idx="873">
                  <c:v>42012</c:v>
                </c:pt>
                <c:pt idx="874">
                  <c:v>42011</c:v>
                </c:pt>
                <c:pt idx="875">
                  <c:v>42010</c:v>
                </c:pt>
                <c:pt idx="876">
                  <c:v>42009</c:v>
                </c:pt>
                <c:pt idx="877">
                  <c:v>42006</c:v>
                </c:pt>
                <c:pt idx="878">
                  <c:v>42005</c:v>
                </c:pt>
                <c:pt idx="879">
                  <c:v>42004</c:v>
                </c:pt>
                <c:pt idx="880">
                  <c:v>42003</c:v>
                </c:pt>
                <c:pt idx="881">
                  <c:v>42002</c:v>
                </c:pt>
                <c:pt idx="882">
                  <c:v>41999</c:v>
                </c:pt>
                <c:pt idx="883">
                  <c:v>41998</c:v>
                </c:pt>
                <c:pt idx="884">
                  <c:v>41997</c:v>
                </c:pt>
                <c:pt idx="885">
                  <c:v>41996</c:v>
                </c:pt>
                <c:pt idx="886">
                  <c:v>41995</c:v>
                </c:pt>
                <c:pt idx="887">
                  <c:v>41992</c:v>
                </c:pt>
                <c:pt idx="888">
                  <c:v>41991</c:v>
                </c:pt>
                <c:pt idx="889">
                  <c:v>41990</c:v>
                </c:pt>
                <c:pt idx="890">
                  <c:v>41989</c:v>
                </c:pt>
                <c:pt idx="891">
                  <c:v>41988</c:v>
                </c:pt>
                <c:pt idx="892">
                  <c:v>41985</c:v>
                </c:pt>
                <c:pt idx="893">
                  <c:v>41984</c:v>
                </c:pt>
                <c:pt idx="894">
                  <c:v>41983</c:v>
                </c:pt>
                <c:pt idx="895">
                  <c:v>41982</c:v>
                </c:pt>
                <c:pt idx="896">
                  <c:v>41981</c:v>
                </c:pt>
                <c:pt idx="897">
                  <c:v>41978</c:v>
                </c:pt>
                <c:pt idx="898">
                  <c:v>41977</c:v>
                </c:pt>
                <c:pt idx="899">
                  <c:v>41976</c:v>
                </c:pt>
                <c:pt idx="900">
                  <c:v>41975</c:v>
                </c:pt>
                <c:pt idx="901">
                  <c:v>41974</c:v>
                </c:pt>
                <c:pt idx="902">
                  <c:v>41971</c:v>
                </c:pt>
                <c:pt idx="903">
                  <c:v>41970</c:v>
                </c:pt>
                <c:pt idx="904">
                  <c:v>41969</c:v>
                </c:pt>
                <c:pt idx="905">
                  <c:v>41968</c:v>
                </c:pt>
                <c:pt idx="906">
                  <c:v>41967</c:v>
                </c:pt>
                <c:pt idx="907">
                  <c:v>41964</c:v>
                </c:pt>
                <c:pt idx="908">
                  <c:v>41963</c:v>
                </c:pt>
                <c:pt idx="909">
                  <c:v>41962</c:v>
                </c:pt>
                <c:pt idx="910">
                  <c:v>41961</c:v>
                </c:pt>
                <c:pt idx="911">
                  <c:v>41960</c:v>
                </c:pt>
                <c:pt idx="912">
                  <c:v>41957</c:v>
                </c:pt>
                <c:pt idx="913">
                  <c:v>41956</c:v>
                </c:pt>
                <c:pt idx="914">
                  <c:v>41955</c:v>
                </c:pt>
                <c:pt idx="915">
                  <c:v>41954</c:v>
                </c:pt>
                <c:pt idx="916">
                  <c:v>41953</c:v>
                </c:pt>
                <c:pt idx="917">
                  <c:v>41950</c:v>
                </c:pt>
                <c:pt idx="918">
                  <c:v>41949</c:v>
                </c:pt>
                <c:pt idx="919">
                  <c:v>41948</c:v>
                </c:pt>
                <c:pt idx="920">
                  <c:v>41947</c:v>
                </c:pt>
                <c:pt idx="921">
                  <c:v>41946</c:v>
                </c:pt>
                <c:pt idx="922">
                  <c:v>41943</c:v>
                </c:pt>
                <c:pt idx="923">
                  <c:v>41942</c:v>
                </c:pt>
                <c:pt idx="924">
                  <c:v>41941</c:v>
                </c:pt>
                <c:pt idx="925">
                  <c:v>41940</c:v>
                </c:pt>
                <c:pt idx="926">
                  <c:v>41939</c:v>
                </c:pt>
                <c:pt idx="927">
                  <c:v>41936</c:v>
                </c:pt>
                <c:pt idx="928">
                  <c:v>41935</c:v>
                </c:pt>
                <c:pt idx="929">
                  <c:v>41934</c:v>
                </c:pt>
                <c:pt idx="930">
                  <c:v>41933</c:v>
                </c:pt>
                <c:pt idx="931">
                  <c:v>41932</c:v>
                </c:pt>
                <c:pt idx="932">
                  <c:v>41929</c:v>
                </c:pt>
                <c:pt idx="933">
                  <c:v>41928</c:v>
                </c:pt>
                <c:pt idx="934">
                  <c:v>41927</c:v>
                </c:pt>
                <c:pt idx="935">
                  <c:v>41926</c:v>
                </c:pt>
                <c:pt idx="936">
                  <c:v>41925</c:v>
                </c:pt>
                <c:pt idx="937">
                  <c:v>41922</c:v>
                </c:pt>
                <c:pt idx="938">
                  <c:v>41921</c:v>
                </c:pt>
                <c:pt idx="939">
                  <c:v>41920</c:v>
                </c:pt>
                <c:pt idx="940">
                  <c:v>41919</c:v>
                </c:pt>
                <c:pt idx="941">
                  <c:v>41918</c:v>
                </c:pt>
                <c:pt idx="942">
                  <c:v>41915</c:v>
                </c:pt>
                <c:pt idx="943">
                  <c:v>41914</c:v>
                </c:pt>
                <c:pt idx="944">
                  <c:v>41913</c:v>
                </c:pt>
                <c:pt idx="945">
                  <c:v>41912</c:v>
                </c:pt>
                <c:pt idx="946">
                  <c:v>41911</c:v>
                </c:pt>
                <c:pt idx="947">
                  <c:v>41908</c:v>
                </c:pt>
                <c:pt idx="948">
                  <c:v>41907</c:v>
                </c:pt>
                <c:pt idx="949">
                  <c:v>41906</c:v>
                </c:pt>
                <c:pt idx="950">
                  <c:v>41905</c:v>
                </c:pt>
                <c:pt idx="951">
                  <c:v>41904</c:v>
                </c:pt>
                <c:pt idx="952">
                  <c:v>41901</c:v>
                </c:pt>
                <c:pt idx="953">
                  <c:v>41900</c:v>
                </c:pt>
                <c:pt idx="954">
                  <c:v>41899</c:v>
                </c:pt>
                <c:pt idx="955">
                  <c:v>41898</c:v>
                </c:pt>
                <c:pt idx="956">
                  <c:v>41897</c:v>
                </c:pt>
                <c:pt idx="957">
                  <c:v>41894</c:v>
                </c:pt>
                <c:pt idx="958">
                  <c:v>41893</c:v>
                </c:pt>
                <c:pt idx="959">
                  <c:v>41892</c:v>
                </c:pt>
                <c:pt idx="960">
                  <c:v>41891</c:v>
                </c:pt>
                <c:pt idx="961">
                  <c:v>41890</c:v>
                </c:pt>
                <c:pt idx="962">
                  <c:v>41887</c:v>
                </c:pt>
                <c:pt idx="963">
                  <c:v>41886</c:v>
                </c:pt>
                <c:pt idx="964">
                  <c:v>41885</c:v>
                </c:pt>
                <c:pt idx="965">
                  <c:v>41884</c:v>
                </c:pt>
                <c:pt idx="966">
                  <c:v>41883</c:v>
                </c:pt>
                <c:pt idx="967">
                  <c:v>41880</c:v>
                </c:pt>
                <c:pt idx="968">
                  <c:v>41879</c:v>
                </c:pt>
                <c:pt idx="969">
                  <c:v>41878</c:v>
                </c:pt>
                <c:pt idx="970">
                  <c:v>41877</c:v>
                </c:pt>
                <c:pt idx="971">
                  <c:v>41876</c:v>
                </c:pt>
                <c:pt idx="972">
                  <c:v>41873</c:v>
                </c:pt>
                <c:pt idx="973">
                  <c:v>41872</c:v>
                </c:pt>
                <c:pt idx="974">
                  <c:v>41871</c:v>
                </c:pt>
                <c:pt idx="975">
                  <c:v>41870</c:v>
                </c:pt>
                <c:pt idx="976">
                  <c:v>41869</c:v>
                </c:pt>
                <c:pt idx="977">
                  <c:v>41866</c:v>
                </c:pt>
                <c:pt idx="978">
                  <c:v>41865</c:v>
                </c:pt>
                <c:pt idx="979">
                  <c:v>41864</c:v>
                </c:pt>
                <c:pt idx="980">
                  <c:v>41863</c:v>
                </c:pt>
                <c:pt idx="981">
                  <c:v>41862</c:v>
                </c:pt>
                <c:pt idx="982">
                  <c:v>41859</c:v>
                </c:pt>
                <c:pt idx="983">
                  <c:v>41858</c:v>
                </c:pt>
                <c:pt idx="984">
                  <c:v>41857</c:v>
                </c:pt>
                <c:pt idx="985">
                  <c:v>41856</c:v>
                </c:pt>
                <c:pt idx="986">
                  <c:v>41855</c:v>
                </c:pt>
                <c:pt idx="987">
                  <c:v>41852</c:v>
                </c:pt>
                <c:pt idx="988">
                  <c:v>41851</c:v>
                </c:pt>
                <c:pt idx="989">
                  <c:v>41850</c:v>
                </c:pt>
                <c:pt idx="990">
                  <c:v>41849</c:v>
                </c:pt>
                <c:pt idx="991">
                  <c:v>41848</c:v>
                </c:pt>
                <c:pt idx="992">
                  <c:v>41845</c:v>
                </c:pt>
                <c:pt idx="993">
                  <c:v>41844</c:v>
                </c:pt>
                <c:pt idx="994">
                  <c:v>41843</c:v>
                </c:pt>
                <c:pt idx="995">
                  <c:v>41842</c:v>
                </c:pt>
                <c:pt idx="996">
                  <c:v>41841</c:v>
                </c:pt>
                <c:pt idx="997">
                  <c:v>41838</c:v>
                </c:pt>
                <c:pt idx="998">
                  <c:v>41837</c:v>
                </c:pt>
                <c:pt idx="999">
                  <c:v>41836</c:v>
                </c:pt>
                <c:pt idx="1000">
                  <c:v>41835</c:v>
                </c:pt>
                <c:pt idx="1001">
                  <c:v>41834</c:v>
                </c:pt>
                <c:pt idx="1002">
                  <c:v>41831</c:v>
                </c:pt>
                <c:pt idx="1003">
                  <c:v>41830</c:v>
                </c:pt>
                <c:pt idx="1004">
                  <c:v>41829</c:v>
                </c:pt>
                <c:pt idx="1005">
                  <c:v>41828</c:v>
                </c:pt>
                <c:pt idx="1006">
                  <c:v>41827</c:v>
                </c:pt>
                <c:pt idx="1007">
                  <c:v>41824</c:v>
                </c:pt>
                <c:pt idx="1008">
                  <c:v>41823</c:v>
                </c:pt>
                <c:pt idx="1009">
                  <c:v>41822</c:v>
                </c:pt>
                <c:pt idx="1010">
                  <c:v>41821</c:v>
                </c:pt>
                <c:pt idx="1011">
                  <c:v>41820</c:v>
                </c:pt>
                <c:pt idx="1012">
                  <c:v>41817</c:v>
                </c:pt>
                <c:pt idx="1013">
                  <c:v>41816</c:v>
                </c:pt>
                <c:pt idx="1014">
                  <c:v>41815</c:v>
                </c:pt>
                <c:pt idx="1015">
                  <c:v>41814</c:v>
                </c:pt>
                <c:pt idx="1016">
                  <c:v>41813</c:v>
                </c:pt>
                <c:pt idx="1017">
                  <c:v>41810</c:v>
                </c:pt>
                <c:pt idx="1018">
                  <c:v>41809</c:v>
                </c:pt>
                <c:pt idx="1019">
                  <c:v>41808</c:v>
                </c:pt>
                <c:pt idx="1020">
                  <c:v>41807</c:v>
                </c:pt>
                <c:pt idx="1021">
                  <c:v>41806</c:v>
                </c:pt>
                <c:pt idx="1022">
                  <c:v>41803</c:v>
                </c:pt>
                <c:pt idx="1023">
                  <c:v>41802</c:v>
                </c:pt>
                <c:pt idx="1024">
                  <c:v>41801</c:v>
                </c:pt>
                <c:pt idx="1025">
                  <c:v>41800</c:v>
                </c:pt>
                <c:pt idx="1026">
                  <c:v>41799</c:v>
                </c:pt>
                <c:pt idx="1027">
                  <c:v>41796</c:v>
                </c:pt>
                <c:pt idx="1028">
                  <c:v>41795</c:v>
                </c:pt>
                <c:pt idx="1029">
                  <c:v>41794</c:v>
                </c:pt>
                <c:pt idx="1030">
                  <c:v>41793</c:v>
                </c:pt>
                <c:pt idx="1031">
                  <c:v>41792</c:v>
                </c:pt>
                <c:pt idx="1032">
                  <c:v>41789</c:v>
                </c:pt>
                <c:pt idx="1033">
                  <c:v>41788</c:v>
                </c:pt>
                <c:pt idx="1034">
                  <c:v>41787</c:v>
                </c:pt>
                <c:pt idx="1035">
                  <c:v>41786</c:v>
                </c:pt>
                <c:pt idx="1036">
                  <c:v>41785</c:v>
                </c:pt>
                <c:pt idx="1037">
                  <c:v>41782</c:v>
                </c:pt>
                <c:pt idx="1038">
                  <c:v>41781</c:v>
                </c:pt>
                <c:pt idx="1039">
                  <c:v>41780</c:v>
                </c:pt>
                <c:pt idx="1040">
                  <c:v>41779</c:v>
                </c:pt>
                <c:pt idx="1041">
                  <c:v>41778</c:v>
                </c:pt>
                <c:pt idx="1042">
                  <c:v>41775</c:v>
                </c:pt>
                <c:pt idx="1043">
                  <c:v>41774</c:v>
                </c:pt>
                <c:pt idx="1044">
                  <c:v>41773</c:v>
                </c:pt>
                <c:pt idx="1045">
                  <c:v>41772</c:v>
                </c:pt>
                <c:pt idx="1046">
                  <c:v>41771</c:v>
                </c:pt>
                <c:pt idx="1047">
                  <c:v>41768</c:v>
                </c:pt>
                <c:pt idx="1048">
                  <c:v>41767</c:v>
                </c:pt>
                <c:pt idx="1049">
                  <c:v>41766</c:v>
                </c:pt>
                <c:pt idx="1050">
                  <c:v>41765</c:v>
                </c:pt>
                <c:pt idx="1051">
                  <c:v>41764</c:v>
                </c:pt>
                <c:pt idx="1052">
                  <c:v>41761</c:v>
                </c:pt>
                <c:pt idx="1053">
                  <c:v>41760</c:v>
                </c:pt>
                <c:pt idx="1054">
                  <c:v>41759</c:v>
                </c:pt>
                <c:pt idx="1055">
                  <c:v>41758</c:v>
                </c:pt>
                <c:pt idx="1056">
                  <c:v>41757</c:v>
                </c:pt>
                <c:pt idx="1057">
                  <c:v>41754</c:v>
                </c:pt>
                <c:pt idx="1058">
                  <c:v>41753</c:v>
                </c:pt>
                <c:pt idx="1059">
                  <c:v>41752</c:v>
                </c:pt>
                <c:pt idx="1060">
                  <c:v>41751</c:v>
                </c:pt>
                <c:pt idx="1061">
                  <c:v>41750</c:v>
                </c:pt>
                <c:pt idx="1062">
                  <c:v>41747</c:v>
                </c:pt>
                <c:pt idx="1063">
                  <c:v>41746</c:v>
                </c:pt>
                <c:pt idx="1064">
                  <c:v>41745</c:v>
                </c:pt>
                <c:pt idx="1065">
                  <c:v>41744</c:v>
                </c:pt>
                <c:pt idx="1066">
                  <c:v>41743</c:v>
                </c:pt>
                <c:pt idx="1067">
                  <c:v>41740</c:v>
                </c:pt>
                <c:pt idx="1068">
                  <c:v>41739</c:v>
                </c:pt>
                <c:pt idx="1069">
                  <c:v>41738</c:v>
                </c:pt>
                <c:pt idx="1070">
                  <c:v>41737</c:v>
                </c:pt>
                <c:pt idx="1071">
                  <c:v>41736</c:v>
                </c:pt>
                <c:pt idx="1072">
                  <c:v>41733</c:v>
                </c:pt>
                <c:pt idx="1073">
                  <c:v>41732</c:v>
                </c:pt>
                <c:pt idx="1074">
                  <c:v>41731</c:v>
                </c:pt>
                <c:pt idx="1075">
                  <c:v>41730</c:v>
                </c:pt>
                <c:pt idx="1076">
                  <c:v>41729</c:v>
                </c:pt>
                <c:pt idx="1077">
                  <c:v>41726</c:v>
                </c:pt>
                <c:pt idx="1078">
                  <c:v>41725</c:v>
                </c:pt>
                <c:pt idx="1079">
                  <c:v>41724</c:v>
                </c:pt>
                <c:pt idx="1080">
                  <c:v>41723</c:v>
                </c:pt>
                <c:pt idx="1081">
                  <c:v>41722</c:v>
                </c:pt>
                <c:pt idx="1082">
                  <c:v>41719</c:v>
                </c:pt>
                <c:pt idx="1083">
                  <c:v>41718</c:v>
                </c:pt>
                <c:pt idx="1084">
                  <c:v>41717</c:v>
                </c:pt>
                <c:pt idx="1085">
                  <c:v>41716</c:v>
                </c:pt>
                <c:pt idx="1086">
                  <c:v>41715</c:v>
                </c:pt>
                <c:pt idx="1087">
                  <c:v>41712</c:v>
                </c:pt>
                <c:pt idx="1088">
                  <c:v>41711</c:v>
                </c:pt>
                <c:pt idx="1089">
                  <c:v>41710</c:v>
                </c:pt>
                <c:pt idx="1090">
                  <c:v>41709</c:v>
                </c:pt>
                <c:pt idx="1091">
                  <c:v>41708</c:v>
                </c:pt>
                <c:pt idx="1092">
                  <c:v>41705</c:v>
                </c:pt>
                <c:pt idx="1093">
                  <c:v>41704</c:v>
                </c:pt>
                <c:pt idx="1094">
                  <c:v>41703</c:v>
                </c:pt>
                <c:pt idx="1095">
                  <c:v>41702</c:v>
                </c:pt>
                <c:pt idx="1096">
                  <c:v>41701</c:v>
                </c:pt>
                <c:pt idx="1097">
                  <c:v>41698</c:v>
                </c:pt>
                <c:pt idx="1098">
                  <c:v>41697</c:v>
                </c:pt>
                <c:pt idx="1099">
                  <c:v>41696</c:v>
                </c:pt>
                <c:pt idx="1100">
                  <c:v>41695</c:v>
                </c:pt>
                <c:pt idx="1101">
                  <c:v>41694</c:v>
                </c:pt>
                <c:pt idx="1102">
                  <c:v>41691</c:v>
                </c:pt>
                <c:pt idx="1103">
                  <c:v>41690</c:v>
                </c:pt>
                <c:pt idx="1104">
                  <c:v>41689</c:v>
                </c:pt>
                <c:pt idx="1105">
                  <c:v>41688</c:v>
                </c:pt>
                <c:pt idx="1106">
                  <c:v>41687</c:v>
                </c:pt>
                <c:pt idx="1107">
                  <c:v>41684</c:v>
                </c:pt>
                <c:pt idx="1108">
                  <c:v>41683</c:v>
                </c:pt>
                <c:pt idx="1109">
                  <c:v>41682</c:v>
                </c:pt>
                <c:pt idx="1110">
                  <c:v>41681</c:v>
                </c:pt>
                <c:pt idx="1111">
                  <c:v>41680</c:v>
                </c:pt>
                <c:pt idx="1112">
                  <c:v>41677</c:v>
                </c:pt>
                <c:pt idx="1113">
                  <c:v>41676</c:v>
                </c:pt>
                <c:pt idx="1114">
                  <c:v>41675</c:v>
                </c:pt>
                <c:pt idx="1115">
                  <c:v>41674</c:v>
                </c:pt>
                <c:pt idx="1116">
                  <c:v>41673</c:v>
                </c:pt>
                <c:pt idx="1117">
                  <c:v>41670</c:v>
                </c:pt>
                <c:pt idx="1118">
                  <c:v>41669</c:v>
                </c:pt>
                <c:pt idx="1119">
                  <c:v>41668</c:v>
                </c:pt>
                <c:pt idx="1120">
                  <c:v>41667</c:v>
                </c:pt>
                <c:pt idx="1121">
                  <c:v>41666</c:v>
                </c:pt>
                <c:pt idx="1122">
                  <c:v>41663</c:v>
                </c:pt>
                <c:pt idx="1123">
                  <c:v>41662</c:v>
                </c:pt>
                <c:pt idx="1124">
                  <c:v>41661</c:v>
                </c:pt>
                <c:pt idx="1125">
                  <c:v>41660</c:v>
                </c:pt>
                <c:pt idx="1126">
                  <c:v>41659</c:v>
                </c:pt>
                <c:pt idx="1127">
                  <c:v>41656</c:v>
                </c:pt>
                <c:pt idx="1128">
                  <c:v>41655</c:v>
                </c:pt>
                <c:pt idx="1129">
                  <c:v>41654</c:v>
                </c:pt>
                <c:pt idx="1130">
                  <c:v>41653</c:v>
                </c:pt>
                <c:pt idx="1131">
                  <c:v>41652</c:v>
                </c:pt>
                <c:pt idx="1132">
                  <c:v>41649</c:v>
                </c:pt>
                <c:pt idx="1133">
                  <c:v>41648</c:v>
                </c:pt>
                <c:pt idx="1134">
                  <c:v>41647</c:v>
                </c:pt>
                <c:pt idx="1135">
                  <c:v>41646</c:v>
                </c:pt>
                <c:pt idx="1136">
                  <c:v>41645</c:v>
                </c:pt>
                <c:pt idx="1137">
                  <c:v>41642</c:v>
                </c:pt>
                <c:pt idx="1138">
                  <c:v>41641</c:v>
                </c:pt>
                <c:pt idx="1139">
                  <c:v>41640</c:v>
                </c:pt>
                <c:pt idx="1140">
                  <c:v>41639</c:v>
                </c:pt>
                <c:pt idx="1141">
                  <c:v>41638</c:v>
                </c:pt>
                <c:pt idx="1142">
                  <c:v>41635</c:v>
                </c:pt>
                <c:pt idx="1143">
                  <c:v>41634</c:v>
                </c:pt>
                <c:pt idx="1144">
                  <c:v>41633</c:v>
                </c:pt>
                <c:pt idx="1145">
                  <c:v>41632</c:v>
                </c:pt>
                <c:pt idx="1146">
                  <c:v>41631</c:v>
                </c:pt>
                <c:pt idx="1147">
                  <c:v>41628</c:v>
                </c:pt>
                <c:pt idx="1148">
                  <c:v>41627</c:v>
                </c:pt>
                <c:pt idx="1149">
                  <c:v>41626</c:v>
                </c:pt>
                <c:pt idx="1150">
                  <c:v>41625</c:v>
                </c:pt>
                <c:pt idx="1151">
                  <c:v>41624</c:v>
                </c:pt>
                <c:pt idx="1152">
                  <c:v>41621</c:v>
                </c:pt>
                <c:pt idx="1153">
                  <c:v>41620</c:v>
                </c:pt>
                <c:pt idx="1154">
                  <c:v>41619</c:v>
                </c:pt>
                <c:pt idx="1155">
                  <c:v>41618</c:v>
                </c:pt>
                <c:pt idx="1156">
                  <c:v>41617</c:v>
                </c:pt>
                <c:pt idx="1157">
                  <c:v>41614</c:v>
                </c:pt>
                <c:pt idx="1158">
                  <c:v>41613</c:v>
                </c:pt>
                <c:pt idx="1159">
                  <c:v>41612</c:v>
                </c:pt>
                <c:pt idx="1160">
                  <c:v>41611</c:v>
                </c:pt>
                <c:pt idx="1161">
                  <c:v>41610</c:v>
                </c:pt>
                <c:pt idx="1162">
                  <c:v>41607</c:v>
                </c:pt>
                <c:pt idx="1163">
                  <c:v>41606</c:v>
                </c:pt>
                <c:pt idx="1164">
                  <c:v>41605</c:v>
                </c:pt>
                <c:pt idx="1165">
                  <c:v>41604</c:v>
                </c:pt>
                <c:pt idx="1166">
                  <c:v>41603</c:v>
                </c:pt>
                <c:pt idx="1167">
                  <c:v>41600</c:v>
                </c:pt>
                <c:pt idx="1168">
                  <c:v>41599</c:v>
                </c:pt>
                <c:pt idx="1169">
                  <c:v>41598</c:v>
                </c:pt>
                <c:pt idx="1170">
                  <c:v>41597</c:v>
                </c:pt>
                <c:pt idx="1171">
                  <c:v>41596</c:v>
                </c:pt>
                <c:pt idx="1172">
                  <c:v>41593</c:v>
                </c:pt>
                <c:pt idx="1173">
                  <c:v>41592</c:v>
                </c:pt>
                <c:pt idx="1174">
                  <c:v>41591</c:v>
                </c:pt>
                <c:pt idx="1175">
                  <c:v>41590</c:v>
                </c:pt>
                <c:pt idx="1176">
                  <c:v>41589</c:v>
                </c:pt>
                <c:pt idx="1177">
                  <c:v>41586</c:v>
                </c:pt>
                <c:pt idx="1178">
                  <c:v>41585</c:v>
                </c:pt>
                <c:pt idx="1179">
                  <c:v>41584</c:v>
                </c:pt>
                <c:pt idx="1180">
                  <c:v>41583</c:v>
                </c:pt>
                <c:pt idx="1181">
                  <c:v>41582</c:v>
                </c:pt>
                <c:pt idx="1182">
                  <c:v>41579</c:v>
                </c:pt>
                <c:pt idx="1183">
                  <c:v>41578</c:v>
                </c:pt>
                <c:pt idx="1184">
                  <c:v>41577</c:v>
                </c:pt>
                <c:pt idx="1185">
                  <c:v>41576</c:v>
                </c:pt>
                <c:pt idx="1186">
                  <c:v>41575</c:v>
                </c:pt>
                <c:pt idx="1187">
                  <c:v>41572</c:v>
                </c:pt>
                <c:pt idx="1188">
                  <c:v>41571</c:v>
                </c:pt>
                <c:pt idx="1189">
                  <c:v>41570</c:v>
                </c:pt>
                <c:pt idx="1190">
                  <c:v>41569</c:v>
                </c:pt>
                <c:pt idx="1191">
                  <c:v>41568</c:v>
                </c:pt>
                <c:pt idx="1192">
                  <c:v>41565</c:v>
                </c:pt>
                <c:pt idx="1193">
                  <c:v>41564</c:v>
                </c:pt>
                <c:pt idx="1194">
                  <c:v>41563</c:v>
                </c:pt>
                <c:pt idx="1195">
                  <c:v>41562</c:v>
                </c:pt>
                <c:pt idx="1196">
                  <c:v>41561</c:v>
                </c:pt>
                <c:pt idx="1197">
                  <c:v>41558</c:v>
                </c:pt>
                <c:pt idx="1198">
                  <c:v>41557</c:v>
                </c:pt>
                <c:pt idx="1199">
                  <c:v>41556</c:v>
                </c:pt>
                <c:pt idx="1200">
                  <c:v>41555</c:v>
                </c:pt>
                <c:pt idx="1201">
                  <c:v>41554</c:v>
                </c:pt>
                <c:pt idx="1202">
                  <c:v>41551</c:v>
                </c:pt>
                <c:pt idx="1203">
                  <c:v>41550</c:v>
                </c:pt>
                <c:pt idx="1204">
                  <c:v>41549</c:v>
                </c:pt>
                <c:pt idx="1205">
                  <c:v>41548</c:v>
                </c:pt>
                <c:pt idx="1206">
                  <c:v>41547</c:v>
                </c:pt>
                <c:pt idx="1207">
                  <c:v>41544</c:v>
                </c:pt>
                <c:pt idx="1208">
                  <c:v>41543</c:v>
                </c:pt>
                <c:pt idx="1209">
                  <c:v>41542</c:v>
                </c:pt>
                <c:pt idx="1210">
                  <c:v>41541</c:v>
                </c:pt>
                <c:pt idx="1211">
                  <c:v>41540</c:v>
                </c:pt>
                <c:pt idx="1212">
                  <c:v>41537</c:v>
                </c:pt>
                <c:pt idx="1213">
                  <c:v>41536</c:v>
                </c:pt>
                <c:pt idx="1214">
                  <c:v>41535</c:v>
                </c:pt>
                <c:pt idx="1215">
                  <c:v>41534</c:v>
                </c:pt>
                <c:pt idx="1216">
                  <c:v>41533</c:v>
                </c:pt>
                <c:pt idx="1217">
                  <c:v>41530</c:v>
                </c:pt>
                <c:pt idx="1218">
                  <c:v>41529</c:v>
                </c:pt>
                <c:pt idx="1219">
                  <c:v>41528</c:v>
                </c:pt>
                <c:pt idx="1220">
                  <c:v>41527</c:v>
                </c:pt>
                <c:pt idx="1221">
                  <c:v>41526</c:v>
                </c:pt>
                <c:pt idx="1222">
                  <c:v>41523</c:v>
                </c:pt>
                <c:pt idx="1223">
                  <c:v>41522</c:v>
                </c:pt>
                <c:pt idx="1224">
                  <c:v>41521</c:v>
                </c:pt>
                <c:pt idx="1225">
                  <c:v>41520</c:v>
                </c:pt>
                <c:pt idx="1226">
                  <c:v>41519</c:v>
                </c:pt>
                <c:pt idx="1227">
                  <c:v>41516</c:v>
                </c:pt>
                <c:pt idx="1228">
                  <c:v>41515</c:v>
                </c:pt>
                <c:pt idx="1229">
                  <c:v>41514</c:v>
                </c:pt>
                <c:pt idx="1230">
                  <c:v>41513</c:v>
                </c:pt>
                <c:pt idx="1231">
                  <c:v>41512</c:v>
                </c:pt>
                <c:pt idx="1232">
                  <c:v>41509</c:v>
                </c:pt>
                <c:pt idx="1233">
                  <c:v>41508</c:v>
                </c:pt>
                <c:pt idx="1234">
                  <c:v>41507</c:v>
                </c:pt>
                <c:pt idx="1235">
                  <c:v>41506</c:v>
                </c:pt>
                <c:pt idx="1236">
                  <c:v>41505</c:v>
                </c:pt>
                <c:pt idx="1237">
                  <c:v>41502</c:v>
                </c:pt>
                <c:pt idx="1238">
                  <c:v>41501</c:v>
                </c:pt>
                <c:pt idx="1239">
                  <c:v>41500</c:v>
                </c:pt>
                <c:pt idx="1240">
                  <c:v>41499</c:v>
                </c:pt>
                <c:pt idx="1241">
                  <c:v>41498</c:v>
                </c:pt>
                <c:pt idx="1242">
                  <c:v>41495</c:v>
                </c:pt>
                <c:pt idx="1243">
                  <c:v>41494</c:v>
                </c:pt>
                <c:pt idx="1244">
                  <c:v>41493</c:v>
                </c:pt>
                <c:pt idx="1245">
                  <c:v>41492</c:v>
                </c:pt>
                <c:pt idx="1246">
                  <c:v>41491</c:v>
                </c:pt>
                <c:pt idx="1247">
                  <c:v>41488</c:v>
                </c:pt>
                <c:pt idx="1248">
                  <c:v>41487</c:v>
                </c:pt>
                <c:pt idx="1249">
                  <c:v>41486</c:v>
                </c:pt>
                <c:pt idx="1250">
                  <c:v>41485</c:v>
                </c:pt>
                <c:pt idx="1251">
                  <c:v>41484</c:v>
                </c:pt>
                <c:pt idx="1252">
                  <c:v>41481</c:v>
                </c:pt>
                <c:pt idx="1253">
                  <c:v>41480</c:v>
                </c:pt>
                <c:pt idx="1254">
                  <c:v>41479</c:v>
                </c:pt>
                <c:pt idx="1255">
                  <c:v>41478</c:v>
                </c:pt>
                <c:pt idx="1256">
                  <c:v>41477</c:v>
                </c:pt>
                <c:pt idx="1257">
                  <c:v>41474</c:v>
                </c:pt>
                <c:pt idx="1258">
                  <c:v>41473</c:v>
                </c:pt>
                <c:pt idx="1259">
                  <c:v>41472</c:v>
                </c:pt>
                <c:pt idx="1260">
                  <c:v>41471</c:v>
                </c:pt>
                <c:pt idx="1261">
                  <c:v>41470</c:v>
                </c:pt>
                <c:pt idx="1262">
                  <c:v>41467</c:v>
                </c:pt>
                <c:pt idx="1263">
                  <c:v>41466</c:v>
                </c:pt>
                <c:pt idx="1264">
                  <c:v>41465</c:v>
                </c:pt>
                <c:pt idx="1265">
                  <c:v>41464</c:v>
                </c:pt>
                <c:pt idx="1266">
                  <c:v>41463</c:v>
                </c:pt>
                <c:pt idx="1267">
                  <c:v>41460</c:v>
                </c:pt>
                <c:pt idx="1268">
                  <c:v>41459</c:v>
                </c:pt>
                <c:pt idx="1269">
                  <c:v>41458</c:v>
                </c:pt>
                <c:pt idx="1270">
                  <c:v>41457</c:v>
                </c:pt>
                <c:pt idx="1271">
                  <c:v>41456</c:v>
                </c:pt>
                <c:pt idx="1272">
                  <c:v>41453</c:v>
                </c:pt>
                <c:pt idx="1273">
                  <c:v>41452</c:v>
                </c:pt>
                <c:pt idx="1274">
                  <c:v>41451</c:v>
                </c:pt>
                <c:pt idx="1275">
                  <c:v>41450</c:v>
                </c:pt>
                <c:pt idx="1276">
                  <c:v>41449</c:v>
                </c:pt>
                <c:pt idx="1277">
                  <c:v>41446</c:v>
                </c:pt>
                <c:pt idx="1278">
                  <c:v>41445</c:v>
                </c:pt>
                <c:pt idx="1279">
                  <c:v>41444</c:v>
                </c:pt>
                <c:pt idx="1280">
                  <c:v>41443</c:v>
                </c:pt>
                <c:pt idx="1281">
                  <c:v>41442</c:v>
                </c:pt>
                <c:pt idx="1282">
                  <c:v>41439</c:v>
                </c:pt>
                <c:pt idx="1283">
                  <c:v>41438</c:v>
                </c:pt>
                <c:pt idx="1284">
                  <c:v>41437</c:v>
                </c:pt>
                <c:pt idx="1285">
                  <c:v>41436</c:v>
                </c:pt>
                <c:pt idx="1286">
                  <c:v>41435</c:v>
                </c:pt>
                <c:pt idx="1287">
                  <c:v>41432</c:v>
                </c:pt>
                <c:pt idx="1288">
                  <c:v>41431</c:v>
                </c:pt>
                <c:pt idx="1289">
                  <c:v>41430</c:v>
                </c:pt>
                <c:pt idx="1290">
                  <c:v>41429</c:v>
                </c:pt>
                <c:pt idx="1291">
                  <c:v>41428</c:v>
                </c:pt>
                <c:pt idx="1292">
                  <c:v>41425</c:v>
                </c:pt>
                <c:pt idx="1293">
                  <c:v>41424</c:v>
                </c:pt>
                <c:pt idx="1294">
                  <c:v>41423</c:v>
                </c:pt>
                <c:pt idx="1295">
                  <c:v>41422</c:v>
                </c:pt>
                <c:pt idx="1296">
                  <c:v>41421</c:v>
                </c:pt>
                <c:pt idx="1297">
                  <c:v>41418</c:v>
                </c:pt>
                <c:pt idx="1298">
                  <c:v>41417</c:v>
                </c:pt>
                <c:pt idx="1299">
                  <c:v>41416</c:v>
                </c:pt>
                <c:pt idx="1300">
                  <c:v>41415</c:v>
                </c:pt>
                <c:pt idx="1301">
                  <c:v>41414</c:v>
                </c:pt>
                <c:pt idx="1302">
                  <c:v>41411</c:v>
                </c:pt>
                <c:pt idx="1303">
                  <c:v>41410</c:v>
                </c:pt>
                <c:pt idx="1304">
                  <c:v>41409</c:v>
                </c:pt>
                <c:pt idx="1305">
                  <c:v>41408</c:v>
                </c:pt>
                <c:pt idx="1306">
                  <c:v>41407</c:v>
                </c:pt>
                <c:pt idx="1307">
                  <c:v>41404</c:v>
                </c:pt>
                <c:pt idx="1308">
                  <c:v>41403</c:v>
                </c:pt>
                <c:pt idx="1309">
                  <c:v>41402</c:v>
                </c:pt>
                <c:pt idx="1310">
                  <c:v>41401</c:v>
                </c:pt>
                <c:pt idx="1311">
                  <c:v>41400</c:v>
                </c:pt>
                <c:pt idx="1312">
                  <c:v>41397</c:v>
                </c:pt>
                <c:pt idx="1313">
                  <c:v>41396</c:v>
                </c:pt>
                <c:pt idx="1314">
                  <c:v>41395</c:v>
                </c:pt>
                <c:pt idx="1315">
                  <c:v>41394</c:v>
                </c:pt>
                <c:pt idx="1316">
                  <c:v>41393</c:v>
                </c:pt>
                <c:pt idx="1317">
                  <c:v>41390</c:v>
                </c:pt>
                <c:pt idx="1318">
                  <c:v>41389</c:v>
                </c:pt>
                <c:pt idx="1319">
                  <c:v>41388</c:v>
                </c:pt>
                <c:pt idx="1320">
                  <c:v>41387</c:v>
                </c:pt>
                <c:pt idx="1321">
                  <c:v>41386</c:v>
                </c:pt>
                <c:pt idx="1322">
                  <c:v>41383</c:v>
                </c:pt>
                <c:pt idx="1323">
                  <c:v>41382</c:v>
                </c:pt>
                <c:pt idx="1324">
                  <c:v>41381</c:v>
                </c:pt>
                <c:pt idx="1325">
                  <c:v>41380</c:v>
                </c:pt>
                <c:pt idx="1326">
                  <c:v>41379</c:v>
                </c:pt>
                <c:pt idx="1327">
                  <c:v>41376</c:v>
                </c:pt>
                <c:pt idx="1328">
                  <c:v>41375</c:v>
                </c:pt>
                <c:pt idx="1329">
                  <c:v>41374</c:v>
                </c:pt>
                <c:pt idx="1330">
                  <c:v>41373</c:v>
                </c:pt>
                <c:pt idx="1331">
                  <c:v>41372</c:v>
                </c:pt>
                <c:pt idx="1332">
                  <c:v>41369</c:v>
                </c:pt>
                <c:pt idx="1333">
                  <c:v>41368</c:v>
                </c:pt>
                <c:pt idx="1334">
                  <c:v>41367</c:v>
                </c:pt>
                <c:pt idx="1335">
                  <c:v>41366</c:v>
                </c:pt>
                <c:pt idx="1336">
                  <c:v>41365</c:v>
                </c:pt>
                <c:pt idx="1337">
                  <c:v>41362</c:v>
                </c:pt>
                <c:pt idx="1338">
                  <c:v>41361</c:v>
                </c:pt>
                <c:pt idx="1339">
                  <c:v>41360</c:v>
                </c:pt>
                <c:pt idx="1340">
                  <c:v>41359</c:v>
                </c:pt>
                <c:pt idx="1341">
                  <c:v>41358</c:v>
                </c:pt>
                <c:pt idx="1342">
                  <c:v>41355</c:v>
                </c:pt>
                <c:pt idx="1343">
                  <c:v>41354</c:v>
                </c:pt>
                <c:pt idx="1344">
                  <c:v>41353</c:v>
                </c:pt>
                <c:pt idx="1345">
                  <c:v>41352</c:v>
                </c:pt>
                <c:pt idx="1346">
                  <c:v>41351</c:v>
                </c:pt>
                <c:pt idx="1347">
                  <c:v>41348</c:v>
                </c:pt>
                <c:pt idx="1348">
                  <c:v>41347</c:v>
                </c:pt>
                <c:pt idx="1349">
                  <c:v>41346</c:v>
                </c:pt>
                <c:pt idx="1350">
                  <c:v>41345</c:v>
                </c:pt>
                <c:pt idx="1351">
                  <c:v>41344</c:v>
                </c:pt>
                <c:pt idx="1352">
                  <c:v>41341</c:v>
                </c:pt>
                <c:pt idx="1353">
                  <c:v>41340</c:v>
                </c:pt>
                <c:pt idx="1354">
                  <c:v>41339</c:v>
                </c:pt>
                <c:pt idx="1355">
                  <c:v>41338</c:v>
                </c:pt>
                <c:pt idx="1356">
                  <c:v>41337</c:v>
                </c:pt>
                <c:pt idx="1357">
                  <c:v>41334</c:v>
                </c:pt>
                <c:pt idx="1358">
                  <c:v>41333</c:v>
                </c:pt>
                <c:pt idx="1359">
                  <c:v>41332</c:v>
                </c:pt>
                <c:pt idx="1360">
                  <c:v>41331</c:v>
                </c:pt>
                <c:pt idx="1361">
                  <c:v>41330</c:v>
                </c:pt>
                <c:pt idx="1362">
                  <c:v>41327</c:v>
                </c:pt>
                <c:pt idx="1363">
                  <c:v>41326</c:v>
                </c:pt>
                <c:pt idx="1364">
                  <c:v>41325</c:v>
                </c:pt>
                <c:pt idx="1365">
                  <c:v>41324</c:v>
                </c:pt>
                <c:pt idx="1366">
                  <c:v>41323</c:v>
                </c:pt>
                <c:pt idx="1367">
                  <c:v>41320</c:v>
                </c:pt>
                <c:pt idx="1368">
                  <c:v>41319</c:v>
                </c:pt>
                <c:pt idx="1369">
                  <c:v>41318</c:v>
                </c:pt>
                <c:pt idx="1370">
                  <c:v>41317</c:v>
                </c:pt>
                <c:pt idx="1371">
                  <c:v>41316</c:v>
                </c:pt>
                <c:pt idx="1372">
                  <c:v>41313</c:v>
                </c:pt>
                <c:pt idx="1373">
                  <c:v>41312</c:v>
                </c:pt>
                <c:pt idx="1374">
                  <c:v>41311</c:v>
                </c:pt>
                <c:pt idx="1375">
                  <c:v>41310</c:v>
                </c:pt>
                <c:pt idx="1376">
                  <c:v>41309</c:v>
                </c:pt>
                <c:pt idx="1377">
                  <c:v>41306</c:v>
                </c:pt>
                <c:pt idx="1378">
                  <c:v>41305</c:v>
                </c:pt>
                <c:pt idx="1379">
                  <c:v>41304</c:v>
                </c:pt>
                <c:pt idx="1380">
                  <c:v>41303</c:v>
                </c:pt>
                <c:pt idx="1381">
                  <c:v>41302</c:v>
                </c:pt>
                <c:pt idx="1382">
                  <c:v>41299</c:v>
                </c:pt>
                <c:pt idx="1383">
                  <c:v>41298</c:v>
                </c:pt>
                <c:pt idx="1384">
                  <c:v>41297</c:v>
                </c:pt>
                <c:pt idx="1385">
                  <c:v>41296</c:v>
                </c:pt>
                <c:pt idx="1386">
                  <c:v>41295</c:v>
                </c:pt>
                <c:pt idx="1387">
                  <c:v>41292</c:v>
                </c:pt>
                <c:pt idx="1388">
                  <c:v>41291</c:v>
                </c:pt>
                <c:pt idx="1389">
                  <c:v>41290</c:v>
                </c:pt>
                <c:pt idx="1390">
                  <c:v>41289</c:v>
                </c:pt>
                <c:pt idx="1391">
                  <c:v>41288</c:v>
                </c:pt>
                <c:pt idx="1392">
                  <c:v>41285</c:v>
                </c:pt>
                <c:pt idx="1393">
                  <c:v>41284</c:v>
                </c:pt>
                <c:pt idx="1394">
                  <c:v>41283</c:v>
                </c:pt>
                <c:pt idx="1395">
                  <c:v>41282</c:v>
                </c:pt>
                <c:pt idx="1396">
                  <c:v>41281</c:v>
                </c:pt>
                <c:pt idx="1397">
                  <c:v>41278</c:v>
                </c:pt>
                <c:pt idx="1398">
                  <c:v>41277</c:v>
                </c:pt>
                <c:pt idx="1399">
                  <c:v>41276</c:v>
                </c:pt>
                <c:pt idx="1400">
                  <c:v>41275</c:v>
                </c:pt>
                <c:pt idx="1401">
                  <c:v>41274</c:v>
                </c:pt>
                <c:pt idx="1402">
                  <c:v>41271</c:v>
                </c:pt>
                <c:pt idx="1403">
                  <c:v>41270</c:v>
                </c:pt>
                <c:pt idx="1404">
                  <c:v>41269</c:v>
                </c:pt>
                <c:pt idx="1405">
                  <c:v>41268</c:v>
                </c:pt>
                <c:pt idx="1406">
                  <c:v>41267</c:v>
                </c:pt>
                <c:pt idx="1407">
                  <c:v>41264</c:v>
                </c:pt>
                <c:pt idx="1408">
                  <c:v>41263</c:v>
                </c:pt>
                <c:pt idx="1409">
                  <c:v>41262</c:v>
                </c:pt>
                <c:pt idx="1410">
                  <c:v>41261</c:v>
                </c:pt>
                <c:pt idx="1411">
                  <c:v>41260</c:v>
                </c:pt>
                <c:pt idx="1412">
                  <c:v>41257</c:v>
                </c:pt>
                <c:pt idx="1413">
                  <c:v>41256</c:v>
                </c:pt>
                <c:pt idx="1414">
                  <c:v>41255</c:v>
                </c:pt>
                <c:pt idx="1415">
                  <c:v>41254</c:v>
                </c:pt>
                <c:pt idx="1416">
                  <c:v>41253</c:v>
                </c:pt>
                <c:pt idx="1417">
                  <c:v>41250</c:v>
                </c:pt>
                <c:pt idx="1418">
                  <c:v>41249</c:v>
                </c:pt>
                <c:pt idx="1419">
                  <c:v>41248</c:v>
                </c:pt>
                <c:pt idx="1420">
                  <c:v>41247</c:v>
                </c:pt>
                <c:pt idx="1421">
                  <c:v>41246</c:v>
                </c:pt>
                <c:pt idx="1422">
                  <c:v>41243</c:v>
                </c:pt>
                <c:pt idx="1423">
                  <c:v>41242</c:v>
                </c:pt>
                <c:pt idx="1424">
                  <c:v>41241</c:v>
                </c:pt>
                <c:pt idx="1425">
                  <c:v>41240</c:v>
                </c:pt>
                <c:pt idx="1426">
                  <c:v>41239</c:v>
                </c:pt>
                <c:pt idx="1427">
                  <c:v>41236</c:v>
                </c:pt>
                <c:pt idx="1428">
                  <c:v>41235</c:v>
                </c:pt>
                <c:pt idx="1429">
                  <c:v>41234</c:v>
                </c:pt>
                <c:pt idx="1430">
                  <c:v>41233</c:v>
                </c:pt>
                <c:pt idx="1431">
                  <c:v>41232</c:v>
                </c:pt>
                <c:pt idx="1432">
                  <c:v>41229</c:v>
                </c:pt>
                <c:pt idx="1433">
                  <c:v>41228</c:v>
                </c:pt>
                <c:pt idx="1434">
                  <c:v>41227</c:v>
                </c:pt>
                <c:pt idx="1435">
                  <c:v>41226</c:v>
                </c:pt>
                <c:pt idx="1436">
                  <c:v>41225</c:v>
                </c:pt>
                <c:pt idx="1437">
                  <c:v>41222</c:v>
                </c:pt>
                <c:pt idx="1438">
                  <c:v>41221</c:v>
                </c:pt>
                <c:pt idx="1439">
                  <c:v>41220</c:v>
                </c:pt>
                <c:pt idx="1440">
                  <c:v>41219</c:v>
                </c:pt>
                <c:pt idx="1441">
                  <c:v>41218</c:v>
                </c:pt>
                <c:pt idx="1442">
                  <c:v>41215</c:v>
                </c:pt>
                <c:pt idx="1443">
                  <c:v>41214</c:v>
                </c:pt>
                <c:pt idx="1444">
                  <c:v>41213</c:v>
                </c:pt>
                <c:pt idx="1445">
                  <c:v>41212</c:v>
                </c:pt>
                <c:pt idx="1446">
                  <c:v>41211</c:v>
                </c:pt>
                <c:pt idx="1447">
                  <c:v>41208</c:v>
                </c:pt>
                <c:pt idx="1448">
                  <c:v>41207</c:v>
                </c:pt>
                <c:pt idx="1449">
                  <c:v>41206</c:v>
                </c:pt>
                <c:pt idx="1450">
                  <c:v>41205</c:v>
                </c:pt>
                <c:pt idx="1451">
                  <c:v>41204</c:v>
                </c:pt>
                <c:pt idx="1452">
                  <c:v>41201</c:v>
                </c:pt>
                <c:pt idx="1453">
                  <c:v>41200</c:v>
                </c:pt>
                <c:pt idx="1454">
                  <c:v>41199</c:v>
                </c:pt>
                <c:pt idx="1455">
                  <c:v>41198</c:v>
                </c:pt>
                <c:pt idx="1456">
                  <c:v>41197</c:v>
                </c:pt>
                <c:pt idx="1457">
                  <c:v>41194</c:v>
                </c:pt>
                <c:pt idx="1458">
                  <c:v>41193</c:v>
                </c:pt>
                <c:pt idx="1459">
                  <c:v>41192</c:v>
                </c:pt>
                <c:pt idx="1460">
                  <c:v>41191</c:v>
                </c:pt>
                <c:pt idx="1461">
                  <c:v>41190</c:v>
                </c:pt>
                <c:pt idx="1462">
                  <c:v>41187</c:v>
                </c:pt>
                <c:pt idx="1463">
                  <c:v>41186</c:v>
                </c:pt>
                <c:pt idx="1464">
                  <c:v>41185</c:v>
                </c:pt>
                <c:pt idx="1465">
                  <c:v>41184</c:v>
                </c:pt>
                <c:pt idx="1466">
                  <c:v>41183</c:v>
                </c:pt>
                <c:pt idx="1467">
                  <c:v>41180</c:v>
                </c:pt>
                <c:pt idx="1468">
                  <c:v>41179</c:v>
                </c:pt>
                <c:pt idx="1469">
                  <c:v>41178</c:v>
                </c:pt>
                <c:pt idx="1470">
                  <c:v>41177</c:v>
                </c:pt>
                <c:pt idx="1471">
                  <c:v>41176</c:v>
                </c:pt>
                <c:pt idx="1472">
                  <c:v>41173</c:v>
                </c:pt>
                <c:pt idx="1473">
                  <c:v>41172</c:v>
                </c:pt>
                <c:pt idx="1474">
                  <c:v>41171</c:v>
                </c:pt>
                <c:pt idx="1475">
                  <c:v>41170</c:v>
                </c:pt>
                <c:pt idx="1476">
                  <c:v>41169</c:v>
                </c:pt>
                <c:pt idx="1477">
                  <c:v>41166</c:v>
                </c:pt>
                <c:pt idx="1478">
                  <c:v>41165</c:v>
                </c:pt>
                <c:pt idx="1479">
                  <c:v>41164</c:v>
                </c:pt>
                <c:pt idx="1480">
                  <c:v>41163</c:v>
                </c:pt>
                <c:pt idx="1481">
                  <c:v>41162</c:v>
                </c:pt>
                <c:pt idx="1482">
                  <c:v>41159</c:v>
                </c:pt>
                <c:pt idx="1483">
                  <c:v>41158</c:v>
                </c:pt>
                <c:pt idx="1484">
                  <c:v>41157</c:v>
                </c:pt>
                <c:pt idx="1485">
                  <c:v>41156</c:v>
                </c:pt>
                <c:pt idx="1486">
                  <c:v>41155</c:v>
                </c:pt>
                <c:pt idx="1487">
                  <c:v>41152</c:v>
                </c:pt>
                <c:pt idx="1488">
                  <c:v>41151</c:v>
                </c:pt>
                <c:pt idx="1489">
                  <c:v>41150</c:v>
                </c:pt>
                <c:pt idx="1490">
                  <c:v>41149</c:v>
                </c:pt>
                <c:pt idx="1491">
                  <c:v>41148</c:v>
                </c:pt>
                <c:pt idx="1492">
                  <c:v>41145</c:v>
                </c:pt>
                <c:pt idx="1493">
                  <c:v>41144</c:v>
                </c:pt>
                <c:pt idx="1494">
                  <c:v>41143</c:v>
                </c:pt>
                <c:pt idx="1495">
                  <c:v>41142</c:v>
                </c:pt>
                <c:pt idx="1496">
                  <c:v>41141</c:v>
                </c:pt>
                <c:pt idx="1497">
                  <c:v>41138</c:v>
                </c:pt>
                <c:pt idx="1498">
                  <c:v>41137</c:v>
                </c:pt>
                <c:pt idx="1499">
                  <c:v>41136</c:v>
                </c:pt>
                <c:pt idx="1500">
                  <c:v>41135</c:v>
                </c:pt>
                <c:pt idx="1501">
                  <c:v>41134</c:v>
                </c:pt>
                <c:pt idx="1502">
                  <c:v>41131</c:v>
                </c:pt>
                <c:pt idx="1503">
                  <c:v>41130</c:v>
                </c:pt>
                <c:pt idx="1504">
                  <c:v>41129</c:v>
                </c:pt>
                <c:pt idx="1505">
                  <c:v>41128</c:v>
                </c:pt>
                <c:pt idx="1506">
                  <c:v>41127</c:v>
                </c:pt>
                <c:pt idx="1507">
                  <c:v>41124</c:v>
                </c:pt>
                <c:pt idx="1508">
                  <c:v>41123</c:v>
                </c:pt>
                <c:pt idx="1509">
                  <c:v>41122</c:v>
                </c:pt>
                <c:pt idx="1510">
                  <c:v>41121</c:v>
                </c:pt>
                <c:pt idx="1511">
                  <c:v>41120</c:v>
                </c:pt>
                <c:pt idx="1512">
                  <c:v>41117</c:v>
                </c:pt>
                <c:pt idx="1513">
                  <c:v>41116</c:v>
                </c:pt>
                <c:pt idx="1514">
                  <c:v>41115</c:v>
                </c:pt>
                <c:pt idx="1515">
                  <c:v>41114</c:v>
                </c:pt>
                <c:pt idx="1516">
                  <c:v>41113</c:v>
                </c:pt>
                <c:pt idx="1517">
                  <c:v>41110</c:v>
                </c:pt>
                <c:pt idx="1518">
                  <c:v>41109</c:v>
                </c:pt>
                <c:pt idx="1519">
                  <c:v>41108</c:v>
                </c:pt>
                <c:pt idx="1520">
                  <c:v>41107</c:v>
                </c:pt>
                <c:pt idx="1521">
                  <c:v>41106</c:v>
                </c:pt>
                <c:pt idx="1522">
                  <c:v>41103</c:v>
                </c:pt>
                <c:pt idx="1523">
                  <c:v>41102</c:v>
                </c:pt>
                <c:pt idx="1524">
                  <c:v>41101</c:v>
                </c:pt>
                <c:pt idx="1525">
                  <c:v>41100</c:v>
                </c:pt>
                <c:pt idx="1526">
                  <c:v>41099</c:v>
                </c:pt>
                <c:pt idx="1527">
                  <c:v>41096</c:v>
                </c:pt>
                <c:pt idx="1528">
                  <c:v>41095</c:v>
                </c:pt>
                <c:pt idx="1529">
                  <c:v>41094</c:v>
                </c:pt>
                <c:pt idx="1530">
                  <c:v>41093</c:v>
                </c:pt>
                <c:pt idx="1531">
                  <c:v>41092</c:v>
                </c:pt>
                <c:pt idx="1532">
                  <c:v>41089</c:v>
                </c:pt>
                <c:pt idx="1533">
                  <c:v>41088</c:v>
                </c:pt>
                <c:pt idx="1534">
                  <c:v>41087</c:v>
                </c:pt>
                <c:pt idx="1535">
                  <c:v>41086</c:v>
                </c:pt>
                <c:pt idx="1536">
                  <c:v>41085</c:v>
                </c:pt>
                <c:pt idx="1537">
                  <c:v>41082</c:v>
                </c:pt>
                <c:pt idx="1538">
                  <c:v>41081</c:v>
                </c:pt>
                <c:pt idx="1539">
                  <c:v>41080</c:v>
                </c:pt>
                <c:pt idx="1540">
                  <c:v>41079</c:v>
                </c:pt>
                <c:pt idx="1541">
                  <c:v>41078</c:v>
                </c:pt>
                <c:pt idx="1542">
                  <c:v>41075</c:v>
                </c:pt>
                <c:pt idx="1543">
                  <c:v>41074</c:v>
                </c:pt>
                <c:pt idx="1544">
                  <c:v>41073</c:v>
                </c:pt>
                <c:pt idx="1545">
                  <c:v>41072</c:v>
                </c:pt>
                <c:pt idx="1546">
                  <c:v>41071</c:v>
                </c:pt>
                <c:pt idx="1547">
                  <c:v>41068</c:v>
                </c:pt>
                <c:pt idx="1548">
                  <c:v>41067</c:v>
                </c:pt>
                <c:pt idx="1549">
                  <c:v>41066</c:v>
                </c:pt>
                <c:pt idx="1550">
                  <c:v>41065</c:v>
                </c:pt>
                <c:pt idx="1551">
                  <c:v>41064</c:v>
                </c:pt>
                <c:pt idx="1552">
                  <c:v>41061</c:v>
                </c:pt>
                <c:pt idx="1553">
                  <c:v>41060</c:v>
                </c:pt>
                <c:pt idx="1554">
                  <c:v>41059</c:v>
                </c:pt>
                <c:pt idx="1555">
                  <c:v>41058</c:v>
                </c:pt>
                <c:pt idx="1556">
                  <c:v>41057</c:v>
                </c:pt>
                <c:pt idx="1557">
                  <c:v>41054</c:v>
                </c:pt>
                <c:pt idx="1558">
                  <c:v>41053</c:v>
                </c:pt>
                <c:pt idx="1559">
                  <c:v>41052</c:v>
                </c:pt>
                <c:pt idx="1560">
                  <c:v>41051</c:v>
                </c:pt>
                <c:pt idx="1561">
                  <c:v>41050</c:v>
                </c:pt>
                <c:pt idx="1562">
                  <c:v>41047</c:v>
                </c:pt>
                <c:pt idx="1563">
                  <c:v>41046</c:v>
                </c:pt>
                <c:pt idx="1564">
                  <c:v>41045</c:v>
                </c:pt>
                <c:pt idx="1565">
                  <c:v>41044</c:v>
                </c:pt>
                <c:pt idx="1566">
                  <c:v>41043</c:v>
                </c:pt>
                <c:pt idx="1567">
                  <c:v>41040</c:v>
                </c:pt>
                <c:pt idx="1568">
                  <c:v>41039</c:v>
                </c:pt>
                <c:pt idx="1569">
                  <c:v>41038</c:v>
                </c:pt>
                <c:pt idx="1570">
                  <c:v>41037</c:v>
                </c:pt>
                <c:pt idx="1571">
                  <c:v>41036</c:v>
                </c:pt>
                <c:pt idx="1572">
                  <c:v>41033</c:v>
                </c:pt>
                <c:pt idx="1573">
                  <c:v>41032</c:v>
                </c:pt>
                <c:pt idx="1574">
                  <c:v>41031</c:v>
                </c:pt>
                <c:pt idx="1575">
                  <c:v>41030</c:v>
                </c:pt>
                <c:pt idx="1576">
                  <c:v>41029</c:v>
                </c:pt>
                <c:pt idx="1577">
                  <c:v>41026</c:v>
                </c:pt>
                <c:pt idx="1578">
                  <c:v>41025</c:v>
                </c:pt>
                <c:pt idx="1579">
                  <c:v>41024</c:v>
                </c:pt>
                <c:pt idx="1580">
                  <c:v>41023</c:v>
                </c:pt>
                <c:pt idx="1581">
                  <c:v>41022</c:v>
                </c:pt>
                <c:pt idx="1582">
                  <c:v>41019</c:v>
                </c:pt>
                <c:pt idx="1583">
                  <c:v>41018</c:v>
                </c:pt>
                <c:pt idx="1584">
                  <c:v>41017</c:v>
                </c:pt>
                <c:pt idx="1585">
                  <c:v>41016</c:v>
                </c:pt>
                <c:pt idx="1586">
                  <c:v>41015</c:v>
                </c:pt>
                <c:pt idx="1587">
                  <c:v>41012</c:v>
                </c:pt>
                <c:pt idx="1588">
                  <c:v>41011</c:v>
                </c:pt>
                <c:pt idx="1589">
                  <c:v>41010</c:v>
                </c:pt>
                <c:pt idx="1590">
                  <c:v>41009</c:v>
                </c:pt>
                <c:pt idx="1591">
                  <c:v>41008</c:v>
                </c:pt>
                <c:pt idx="1592">
                  <c:v>41005</c:v>
                </c:pt>
                <c:pt idx="1593">
                  <c:v>41004</c:v>
                </c:pt>
                <c:pt idx="1594">
                  <c:v>41003</c:v>
                </c:pt>
                <c:pt idx="1595">
                  <c:v>41002</c:v>
                </c:pt>
                <c:pt idx="1596">
                  <c:v>41001</c:v>
                </c:pt>
                <c:pt idx="1597">
                  <c:v>40998</c:v>
                </c:pt>
                <c:pt idx="1598">
                  <c:v>40997</c:v>
                </c:pt>
                <c:pt idx="1599">
                  <c:v>40996</c:v>
                </c:pt>
                <c:pt idx="1600">
                  <c:v>40995</c:v>
                </c:pt>
                <c:pt idx="1601">
                  <c:v>40994</c:v>
                </c:pt>
                <c:pt idx="1602">
                  <c:v>40991</c:v>
                </c:pt>
                <c:pt idx="1603">
                  <c:v>40990</c:v>
                </c:pt>
                <c:pt idx="1604">
                  <c:v>40989</c:v>
                </c:pt>
                <c:pt idx="1605">
                  <c:v>40988</c:v>
                </c:pt>
                <c:pt idx="1606">
                  <c:v>40987</c:v>
                </c:pt>
                <c:pt idx="1607">
                  <c:v>40984</c:v>
                </c:pt>
                <c:pt idx="1608">
                  <c:v>40983</c:v>
                </c:pt>
                <c:pt idx="1609">
                  <c:v>40982</c:v>
                </c:pt>
                <c:pt idx="1610">
                  <c:v>40981</c:v>
                </c:pt>
                <c:pt idx="1611">
                  <c:v>40980</c:v>
                </c:pt>
                <c:pt idx="1612">
                  <c:v>40977</c:v>
                </c:pt>
                <c:pt idx="1613">
                  <c:v>40976</c:v>
                </c:pt>
                <c:pt idx="1614">
                  <c:v>40975</c:v>
                </c:pt>
                <c:pt idx="1615">
                  <c:v>40974</c:v>
                </c:pt>
                <c:pt idx="1616">
                  <c:v>40973</c:v>
                </c:pt>
                <c:pt idx="1617">
                  <c:v>40970</c:v>
                </c:pt>
                <c:pt idx="1618">
                  <c:v>40969</c:v>
                </c:pt>
                <c:pt idx="1619">
                  <c:v>40968</c:v>
                </c:pt>
                <c:pt idx="1620">
                  <c:v>40967</c:v>
                </c:pt>
                <c:pt idx="1621">
                  <c:v>40966</c:v>
                </c:pt>
                <c:pt idx="1622">
                  <c:v>40963</c:v>
                </c:pt>
                <c:pt idx="1623">
                  <c:v>40962</c:v>
                </c:pt>
                <c:pt idx="1624">
                  <c:v>40961</c:v>
                </c:pt>
                <c:pt idx="1625">
                  <c:v>40960</c:v>
                </c:pt>
                <c:pt idx="1626">
                  <c:v>40959</c:v>
                </c:pt>
                <c:pt idx="1627">
                  <c:v>40956</c:v>
                </c:pt>
                <c:pt idx="1628">
                  <c:v>40955</c:v>
                </c:pt>
                <c:pt idx="1629">
                  <c:v>40954</c:v>
                </c:pt>
                <c:pt idx="1630">
                  <c:v>40953</c:v>
                </c:pt>
                <c:pt idx="1631">
                  <c:v>40952</c:v>
                </c:pt>
                <c:pt idx="1632">
                  <c:v>40949</c:v>
                </c:pt>
                <c:pt idx="1633">
                  <c:v>40948</c:v>
                </c:pt>
                <c:pt idx="1634">
                  <c:v>40947</c:v>
                </c:pt>
                <c:pt idx="1635">
                  <c:v>40946</c:v>
                </c:pt>
                <c:pt idx="1636">
                  <c:v>40945</c:v>
                </c:pt>
                <c:pt idx="1637">
                  <c:v>40942</c:v>
                </c:pt>
                <c:pt idx="1638">
                  <c:v>40941</c:v>
                </c:pt>
                <c:pt idx="1639">
                  <c:v>40940</c:v>
                </c:pt>
                <c:pt idx="1640">
                  <c:v>40939</c:v>
                </c:pt>
                <c:pt idx="1641">
                  <c:v>40938</c:v>
                </c:pt>
                <c:pt idx="1642">
                  <c:v>40935</c:v>
                </c:pt>
                <c:pt idx="1643">
                  <c:v>40934</c:v>
                </c:pt>
                <c:pt idx="1644">
                  <c:v>40933</c:v>
                </c:pt>
                <c:pt idx="1645">
                  <c:v>40932</c:v>
                </c:pt>
                <c:pt idx="1646">
                  <c:v>40931</c:v>
                </c:pt>
                <c:pt idx="1647">
                  <c:v>40928</c:v>
                </c:pt>
                <c:pt idx="1648">
                  <c:v>40927</c:v>
                </c:pt>
                <c:pt idx="1649">
                  <c:v>40926</c:v>
                </c:pt>
                <c:pt idx="1650">
                  <c:v>40925</c:v>
                </c:pt>
                <c:pt idx="1651">
                  <c:v>40924</c:v>
                </c:pt>
                <c:pt idx="1652">
                  <c:v>40921</c:v>
                </c:pt>
                <c:pt idx="1653">
                  <c:v>40920</c:v>
                </c:pt>
                <c:pt idx="1654">
                  <c:v>40919</c:v>
                </c:pt>
                <c:pt idx="1655">
                  <c:v>40918</c:v>
                </c:pt>
                <c:pt idx="1656">
                  <c:v>40917</c:v>
                </c:pt>
                <c:pt idx="1657">
                  <c:v>40914</c:v>
                </c:pt>
                <c:pt idx="1658">
                  <c:v>40913</c:v>
                </c:pt>
                <c:pt idx="1659">
                  <c:v>40912</c:v>
                </c:pt>
                <c:pt idx="1660">
                  <c:v>40911</c:v>
                </c:pt>
                <c:pt idx="1661">
                  <c:v>40910</c:v>
                </c:pt>
                <c:pt idx="1662">
                  <c:v>40907</c:v>
                </c:pt>
                <c:pt idx="1663">
                  <c:v>40906</c:v>
                </c:pt>
                <c:pt idx="1664">
                  <c:v>40905</c:v>
                </c:pt>
                <c:pt idx="1665">
                  <c:v>40904</c:v>
                </c:pt>
                <c:pt idx="1666">
                  <c:v>40903</c:v>
                </c:pt>
                <c:pt idx="1667">
                  <c:v>40900</c:v>
                </c:pt>
                <c:pt idx="1668">
                  <c:v>40899</c:v>
                </c:pt>
                <c:pt idx="1669">
                  <c:v>40898</c:v>
                </c:pt>
                <c:pt idx="1670">
                  <c:v>40897</c:v>
                </c:pt>
                <c:pt idx="1671">
                  <c:v>40896</c:v>
                </c:pt>
                <c:pt idx="1672">
                  <c:v>40893</c:v>
                </c:pt>
                <c:pt idx="1673">
                  <c:v>40892</c:v>
                </c:pt>
                <c:pt idx="1674">
                  <c:v>40891</c:v>
                </c:pt>
                <c:pt idx="1675">
                  <c:v>40890</c:v>
                </c:pt>
                <c:pt idx="1676">
                  <c:v>40889</c:v>
                </c:pt>
                <c:pt idx="1677">
                  <c:v>40886</c:v>
                </c:pt>
                <c:pt idx="1678">
                  <c:v>40885</c:v>
                </c:pt>
                <c:pt idx="1679">
                  <c:v>40884</c:v>
                </c:pt>
                <c:pt idx="1680">
                  <c:v>40883</c:v>
                </c:pt>
                <c:pt idx="1681">
                  <c:v>40882</c:v>
                </c:pt>
                <c:pt idx="1682">
                  <c:v>40879</c:v>
                </c:pt>
                <c:pt idx="1683">
                  <c:v>40878</c:v>
                </c:pt>
                <c:pt idx="1684">
                  <c:v>40877</c:v>
                </c:pt>
                <c:pt idx="1685">
                  <c:v>40876</c:v>
                </c:pt>
                <c:pt idx="1686">
                  <c:v>40875</c:v>
                </c:pt>
                <c:pt idx="1687">
                  <c:v>40872</c:v>
                </c:pt>
                <c:pt idx="1688">
                  <c:v>40871</c:v>
                </c:pt>
                <c:pt idx="1689">
                  <c:v>40870</c:v>
                </c:pt>
                <c:pt idx="1690">
                  <c:v>40869</c:v>
                </c:pt>
                <c:pt idx="1691">
                  <c:v>40868</c:v>
                </c:pt>
                <c:pt idx="1692">
                  <c:v>40865</c:v>
                </c:pt>
                <c:pt idx="1693">
                  <c:v>40864</c:v>
                </c:pt>
                <c:pt idx="1694">
                  <c:v>40863</c:v>
                </c:pt>
                <c:pt idx="1695">
                  <c:v>40862</c:v>
                </c:pt>
                <c:pt idx="1696">
                  <c:v>40861</c:v>
                </c:pt>
                <c:pt idx="1697">
                  <c:v>40858</c:v>
                </c:pt>
                <c:pt idx="1698">
                  <c:v>40857</c:v>
                </c:pt>
                <c:pt idx="1699">
                  <c:v>40856</c:v>
                </c:pt>
                <c:pt idx="1700">
                  <c:v>40855</c:v>
                </c:pt>
                <c:pt idx="1701">
                  <c:v>40854</c:v>
                </c:pt>
                <c:pt idx="1702">
                  <c:v>40851</c:v>
                </c:pt>
                <c:pt idx="1703">
                  <c:v>40850</c:v>
                </c:pt>
                <c:pt idx="1704">
                  <c:v>40849</c:v>
                </c:pt>
                <c:pt idx="1705">
                  <c:v>40848</c:v>
                </c:pt>
                <c:pt idx="1706">
                  <c:v>40847</c:v>
                </c:pt>
                <c:pt idx="1707">
                  <c:v>40844</c:v>
                </c:pt>
                <c:pt idx="1708">
                  <c:v>40843</c:v>
                </c:pt>
                <c:pt idx="1709">
                  <c:v>40842</c:v>
                </c:pt>
                <c:pt idx="1710">
                  <c:v>40841</c:v>
                </c:pt>
                <c:pt idx="1711">
                  <c:v>40840</c:v>
                </c:pt>
                <c:pt idx="1712">
                  <c:v>40837</c:v>
                </c:pt>
                <c:pt idx="1713">
                  <c:v>40836</c:v>
                </c:pt>
                <c:pt idx="1714">
                  <c:v>40835</c:v>
                </c:pt>
                <c:pt idx="1715">
                  <c:v>40834</c:v>
                </c:pt>
                <c:pt idx="1716">
                  <c:v>40833</c:v>
                </c:pt>
                <c:pt idx="1717">
                  <c:v>40830</c:v>
                </c:pt>
                <c:pt idx="1718">
                  <c:v>40829</c:v>
                </c:pt>
                <c:pt idx="1719">
                  <c:v>40828</c:v>
                </c:pt>
                <c:pt idx="1720">
                  <c:v>40827</c:v>
                </c:pt>
                <c:pt idx="1721">
                  <c:v>40826</c:v>
                </c:pt>
                <c:pt idx="1722">
                  <c:v>40823</c:v>
                </c:pt>
                <c:pt idx="1723">
                  <c:v>40822</c:v>
                </c:pt>
                <c:pt idx="1724">
                  <c:v>40821</c:v>
                </c:pt>
                <c:pt idx="1725">
                  <c:v>40820</c:v>
                </c:pt>
                <c:pt idx="1726">
                  <c:v>40819</c:v>
                </c:pt>
                <c:pt idx="1727">
                  <c:v>40816</c:v>
                </c:pt>
                <c:pt idx="1728">
                  <c:v>40815</c:v>
                </c:pt>
                <c:pt idx="1729">
                  <c:v>40814</c:v>
                </c:pt>
                <c:pt idx="1730">
                  <c:v>40813</c:v>
                </c:pt>
                <c:pt idx="1731">
                  <c:v>40812</c:v>
                </c:pt>
                <c:pt idx="1732">
                  <c:v>40809</c:v>
                </c:pt>
                <c:pt idx="1733">
                  <c:v>40808</c:v>
                </c:pt>
                <c:pt idx="1734">
                  <c:v>40807</c:v>
                </c:pt>
                <c:pt idx="1735">
                  <c:v>40806</c:v>
                </c:pt>
                <c:pt idx="1736">
                  <c:v>40805</c:v>
                </c:pt>
                <c:pt idx="1737">
                  <c:v>40802</c:v>
                </c:pt>
                <c:pt idx="1738">
                  <c:v>40801</c:v>
                </c:pt>
                <c:pt idx="1739">
                  <c:v>40800</c:v>
                </c:pt>
                <c:pt idx="1740">
                  <c:v>40799</c:v>
                </c:pt>
                <c:pt idx="1741">
                  <c:v>40798</c:v>
                </c:pt>
                <c:pt idx="1742">
                  <c:v>40795</c:v>
                </c:pt>
                <c:pt idx="1743">
                  <c:v>40794</c:v>
                </c:pt>
                <c:pt idx="1744">
                  <c:v>40793</c:v>
                </c:pt>
                <c:pt idx="1745">
                  <c:v>40792</c:v>
                </c:pt>
                <c:pt idx="1746">
                  <c:v>40791</c:v>
                </c:pt>
                <c:pt idx="1747">
                  <c:v>40788</c:v>
                </c:pt>
                <c:pt idx="1748">
                  <c:v>40787</c:v>
                </c:pt>
                <c:pt idx="1749">
                  <c:v>40786</c:v>
                </c:pt>
                <c:pt idx="1750">
                  <c:v>40785</c:v>
                </c:pt>
                <c:pt idx="1751">
                  <c:v>40784</c:v>
                </c:pt>
                <c:pt idx="1752">
                  <c:v>40781</c:v>
                </c:pt>
                <c:pt idx="1753">
                  <c:v>40780</c:v>
                </c:pt>
                <c:pt idx="1754">
                  <c:v>40779</c:v>
                </c:pt>
                <c:pt idx="1755">
                  <c:v>40778</c:v>
                </c:pt>
                <c:pt idx="1756">
                  <c:v>40777</c:v>
                </c:pt>
                <c:pt idx="1757">
                  <c:v>40774</c:v>
                </c:pt>
                <c:pt idx="1758">
                  <c:v>40773</c:v>
                </c:pt>
                <c:pt idx="1759">
                  <c:v>40772</c:v>
                </c:pt>
                <c:pt idx="1760">
                  <c:v>40771</c:v>
                </c:pt>
                <c:pt idx="1761">
                  <c:v>40770</c:v>
                </c:pt>
                <c:pt idx="1762">
                  <c:v>40767</c:v>
                </c:pt>
                <c:pt idx="1763">
                  <c:v>40766</c:v>
                </c:pt>
                <c:pt idx="1764">
                  <c:v>40765</c:v>
                </c:pt>
                <c:pt idx="1765">
                  <c:v>40764</c:v>
                </c:pt>
                <c:pt idx="1766">
                  <c:v>40763</c:v>
                </c:pt>
                <c:pt idx="1767">
                  <c:v>40760</c:v>
                </c:pt>
                <c:pt idx="1768">
                  <c:v>40759</c:v>
                </c:pt>
                <c:pt idx="1769">
                  <c:v>40758</c:v>
                </c:pt>
                <c:pt idx="1770">
                  <c:v>40757</c:v>
                </c:pt>
                <c:pt idx="1771">
                  <c:v>40756</c:v>
                </c:pt>
                <c:pt idx="1772">
                  <c:v>40753</c:v>
                </c:pt>
                <c:pt idx="1773">
                  <c:v>40752</c:v>
                </c:pt>
                <c:pt idx="1774">
                  <c:v>40751</c:v>
                </c:pt>
                <c:pt idx="1775">
                  <c:v>40750</c:v>
                </c:pt>
                <c:pt idx="1776">
                  <c:v>40749</c:v>
                </c:pt>
                <c:pt idx="1777">
                  <c:v>40746</c:v>
                </c:pt>
                <c:pt idx="1778">
                  <c:v>40745</c:v>
                </c:pt>
                <c:pt idx="1779">
                  <c:v>40744</c:v>
                </c:pt>
                <c:pt idx="1780">
                  <c:v>40743</c:v>
                </c:pt>
                <c:pt idx="1781">
                  <c:v>40742</c:v>
                </c:pt>
                <c:pt idx="1782">
                  <c:v>40739</c:v>
                </c:pt>
                <c:pt idx="1783">
                  <c:v>40738</c:v>
                </c:pt>
                <c:pt idx="1784">
                  <c:v>40737</c:v>
                </c:pt>
                <c:pt idx="1785">
                  <c:v>40736</c:v>
                </c:pt>
                <c:pt idx="1786">
                  <c:v>40735</c:v>
                </c:pt>
                <c:pt idx="1787">
                  <c:v>40732</c:v>
                </c:pt>
                <c:pt idx="1788">
                  <c:v>40731</c:v>
                </c:pt>
                <c:pt idx="1789">
                  <c:v>40730</c:v>
                </c:pt>
                <c:pt idx="1790">
                  <c:v>40729</c:v>
                </c:pt>
                <c:pt idx="1791">
                  <c:v>40728</c:v>
                </c:pt>
                <c:pt idx="1792">
                  <c:v>40725</c:v>
                </c:pt>
                <c:pt idx="1793">
                  <c:v>40724</c:v>
                </c:pt>
                <c:pt idx="1794">
                  <c:v>40723</c:v>
                </c:pt>
                <c:pt idx="1795">
                  <c:v>40722</c:v>
                </c:pt>
                <c:pt idx="1796">
                  <c:v>40721</c:v>
                </c:pt>
                <c:pt idx="1797">
                  <c:v>40718</c:v>
                </c:pt>
                <c:pt idx="1798">
                  <c:v>40717</c:v>
                </c:pt>
                <c:pt idx="1799">
                  <c:v>40716</c:v>
                </c:pt>
                <c:pt idx="1800">
                  <c:v>40715</c:v>
                </c:pt>
                <c:pt idx="1801">
                  <c:v>40714</c:v>
                </c:pt>
                <c:pt idx="1802">
                  <c:v>40711</c:v>
                </c:pt>
                <c:pt idx="1803">
                  <c:v>40710</c:v>
                </c:pt>
                <c:pt idx="1804">
                  <c:v>40709</c:v>
                </c:pt>
                <c:pt idx="1805">
                  <c:v>40708</c:v>
                </c:pt>
                <c:pt idx="1806">
                  <c:v>40707</c:v>
                </c:pt>
                <c:pt idx="1807">
                  <c:v>40704</c:v>
                </c:pt>
                <c:pt idx="1808">
                  <c:v>40703</c:v>
                </c:pt>
                <c:pt idx="1809">
                  <c:v>40702</c:v>
                </c:pt>
                <c:pt idx="1810">
                  <c:v>40701</c:v>
                </c:pt>
                <c:pt idx="1811">
                  <c:v>40700</c:v>
                </c:pt>
                <c:pt idx="1812">
                  <c:v>40697</c:v>
                </c:pt>
                <c:pt idx="1813">
                  <c:v>40696</c:v>
                </c:pt>
                <c:pt idx="1814">
                  <c:v>40695</c:v>
                </c:pt>
                <c:pt idx="1815">
                  <c:v>40694</c:v>
                </c:pt>
                <c:pt idx="1816">
                  <c:v>40693</c:v>
                </c:pt>
                <c:pt idx="1817">
                  <c:v>40690</c:v>
                </c:pt>
                <c:pt idx="1818">
                  <c:v>40689</c:v>
                </c:pt>
                <c:pt idx="1819">
                  <c:v>40688</c:v>
                </c:pt>
                <c:pt idx="1820">
                  <c:v>40687</c:v>
                </c:pt>
                <c:pt idx="1821">
                  <c:v>40686</c:v>
                </c:pt>
                <c:pt idx="1822">
                  <c:v>40683</c:v>
                </c:pt>
                <c:pt idx="1823">
                  <c:v>40682</c:v>
                </c:pt>
                <c:pt idx="1824">
                  <c:v>40681</c:v>
                </c:pt>
                <c:pt idx="1825">
                  <c:v>40680</c:v>
                </c:pt>
                <c:pt idx="1826">
                  <c:v>40679</c:v>
                </c:pt>
                <c:pt idx="1827">
                  <c:v>40676</c:v>
                </c:pt>
                <c:pt idx="1828">
                  <c:v>40675</c:v>
                </c:pt>
                <c:pt idx="1829">
                  <c:v>40674</c:v>
                </c:pt>
                <c:pt idx="1830">
                  <c:v>40673</c:v>
                </c:pt>
                <c:pt idx="1831">
                  <c:v>40672</c:v>
                </c:pt>
                <c:pt idx="1832">
                  <c:v>40669</c:v>
                </c:pt>
                <c:pt idx="1833">
                  <c:v>40668</c:v>
                </c:pt>
                <c:pt idx="1834">
                  <c:v>40667</c:v>
                </c:pt>
                <c:pt idx="1835">
                  <c:v>40666</c:v>
                </c:pt>
                <c:pt idx="1836">
                  <c:v>40665</c:v>
                </c:pt>
                <c:pt idx="1837">
                  <c:v>40662</c:v>
                </c:pt>
                <c:pt idx="1838">
                  <c:v>40661</c:v>
                </c:pt>
                <c:pt idx="1839">
                  <c:v>40660</c:v>
                </c:pt>
                <c:pt idx="1840">
                  <c:v>40659</c:v>
                </c:pt>
                <c:pt idx="1841">
                  <c:v>40658</c:v>
                </c:pt>
                <c:pt idx="1842">
                  <c:v>40655</c:v>
                </c:pt>
                <c:pt idx="1843">
                  <c:v>40654</c:v>
                </c:pt>
                <c:pt idx="1844">
                  <c:v>40653</c:v>
                </c:pt>
                <c:pt idx="1845">
                  <c:v>40652</c:v>
                </c:pt>
                <c:pt idx="1846">
                  <c:v>40651</c:v>
                </c:pt>
                <c:pt idx="1847">
                  <c:v>40648</c:v>
                </c:pt>
                <c:pt idx="1848">
                  <c:v>40647</c:v>
                </c:pt>
                <c:pt idx="1849">
                  <c:v>40646</c:v>
                </c:pt>
                <c:pt idx="1850">
                  <c:v>40645</c:v>
                </c:pt>
                <c:pt idx="1851">
                  <c:v>40644</c:v>
                </c:pt>
                <c:pt idx="1852">
                  <c:v>40641</c:v>
                </c:pt>
                <c:pt idx="1853">
                  <c:v>40640</c:v>
                </c:pt>
                <c:pt idx="1854">
                  <c:v>40639</c:v>
                </c:pt>
                <c:pt idx="1855">
                  <c:v>40638</c:v>
                </c:pt>
                <c:pt idx="1856">
                  <c:v>40637</c:v>
                </c:pt>
                <c:pt idx="1857">
                  <c:v>40634</c:v>
                </c:pt>
                <c:pt idx="1858">
                  <c:v>40633</c:v>
                </c:pt>
                <c:pt idx="1859">
                  <c:v>40632</c:v>
                </c:pt>
                <c:pt idx="1860">
                  <c:v>40631</c:v>
                </c:pt>
                <c:pt idx="1861">
                  <c:v>40630</c:v>
                </c:pt>
                <c:pt idx="1862">
                  <c:v>40627</c:v>
                </c:pt>
                <c:pt idx="1863">
                  <c:v>40626</c:v>
                </c:pt>
                <c:pt idx="1864">
                  <c:v>40625</c:v>
                </c:pt>
                <c:pt idx="1865">
                  <c:v>40624</c:v>
                </c:pt>
                <c:pt idx="1866">
                  <c:v>40623</c:v>
                </c:pt>
                <c:pt idx="1867">
                  <c:v>40620</c:v>
                </c:pt>
                <c:pt idx="1868">
                  <c:v>40619</c:v>
                </c:pt>
                <c:pt idx="1869">
                  <c:v>40618</c:v>
                </c:pt>
                <c:pt idx="1870">
                  <c:v>40617</c:v>
                </c:pt>
                <c:pt idx="1871">
                  <c:v>40616</c:v>
                </c:pt>
                <c:pt idx="1872">
                  <c:v>40613</c:v>
                </c:pt>
                <c:pt idx="1873">
                  <c:v>40612</c:v>
                </c:pt>
                <c:pt idx="1874">
                  <c:v>40611</c:v>
                </c:pt>
                <c:pt idx="1875">
                  <c:v>40610</c:v>
                </c:pt>
                <c:pt idx="1876">
                  <c:v>40609</c:v>
                </c:pt>
                <c:pt idx="1877">
                  <c:v>40606</c:v>
                </c:pt>
                <c:pt idx="1878">
                  <c:v>40605</c:v>
                </c:pt>
                <c:pt idx="1879">
                  <c:v>40604</c:v>
                </c:pt>
                <c:pt idx="1880">
                  <c:v>40603</c:v>
                </c:pt>
                <c:pt idx="1881">
                  <c:v>40602</c:v>
                </c:pt>
                <c:pt idx="1882">
                  <c:v>40599</c:v>
                </c:pt>
                <c:pt idx="1883">
                  <c:v>40598</c:v>
                </c:pt>
                <c:pt idx="1884">
                  <c:v>40597</c:v>
                </c:pt>
                <c:pt idx="1885">
                  <c:v>40596</c:v>
                </c:pt>
                <c:pt idx="1886">
                  <c:v>40595</c:v>
                </c:pt>
                <c:pt idx="1887">
                  <c:v>40592</c:v>
                </c:pt>
                <c:pt idx="1888">
                  <c:v>40591</c:v>
                </c:pt>
                <c:pt idx="1889">
                  <c:v>40590</c:v>
                </c:pt>
                <c:pt idx="1890">
                  <c:v>40589</c:v>
                </c:pt>
                <c:pt idx="1891">
                  <c:v>40588</c:v>
                </c:pt>
                <c:pt idx="1892">
                  <c:v>40585</c:v>
                </c:pt>
                <c:pt idx="1893">
                  <c:v>40584</c:v>
                </c:pt>
                <c:pt idx="1894">
                  <c:v>40583</c:v>
                </c:pt>
                <c:pt idx="1895">
                  <c:v>40582</c:v>
                </c:pt>
                <c:pt idx="1896">
                  <c:v>40581</c:v>
                </c:pt>
                <c:pt idx="1897">
                  <c:v>40578</c:v>
                </c:pt>
                <c:pt idx="1898">
                  <c:v>40577</c:v>
                </c:pt>
                <c:pt idx="1899">
                  <c:v>40576</c:v>
                </c:pt>
                <c:pt idx="1900">
                  <c:v>40575</c:v>
                </c:pt>
                <c:pt idx="1901">
                  <c:v>40574</c:v>
                </c:pt>
                <c:pt idx="1902">
                  <c:v>40571</c:v>
                </c:pt>
                <c:pt idx="1903">
                  <c:v>40570</c:v>
                </c:pt>
                <c:pt idx="1904">
                  <c:v>40569</c:v>
                </c:pt>
                <c:pt idx="1905">
                  <c:v>40568</c:v>
                </c:pt>
                <c:pt idx="1906">
                  <c:v>40567</c:v>
                </c:pt>
                <c:pt idx="1907">
                  <c:v>40564</c:v>
                </c:pt>
                <c:pt idx="1908">
                  <c:v>40563</c:v>
                </c:pt>
                <c:pt idx="1909">
                  <c:v>40562</c:v>
                </c:pt>
                <c:pt idx="1910">
                  <c:v>40561</c:v>
                </c:pt>
                <c:pt idx="1911">
                  <c:v>40560</c:v>
                </c:pt>
                <c:pt idx="1912">
                  <c:v>40557</c:v>
                </c:pt>
                <c:pt idx="1913">
                  <c:v>40556</c:v>
                </c:pt>
                <c:pt idx="1914">
                  <c:v>40555</c:v>
                </c:pt>
                <c:pt idx="1915">
                  <c:v>40554</c:v>
                </c:pt>
                <c:pt idx="1916">
                  <c:v>40553</c:v>
                </c:pt>
                <c:pt idx="1917">
                  <c:v>40550</c:v>
                </c:pt>
                <c:pt idx="1918">
                  <c:v>40549</c:v>
                </c:pt>
                <c:pt idx="1919">
                  <c:v>40548</c:v>
                </c:pt>
                <c:pt idx="1920">
                  <c:v>40547</c:v>
                </c:pt>
                <c:pt idx="1921">
                  <c:v>40546</c:v>
                </c:pt>
                <c:pt idx="1922">
                  <c:v>40543</c:v>
                </c:pt>
                <c:pt idx="1923">
                  <c:v>40542</c:v>
                </c:pt>
                <c:pt idx="1924">
                  <c:v>40541</c:v>
                </c:pt>
                <c:pt idx="1925">
                  <c:v>40540</c:v>
                </c:pt>
                <c:pt idx="1926">
                  <c:v>40539</c:v>
                </c:pt>
                <c:pt idx="1927">
                  <c:v>40536</c:v>
                </c:pt>
                <c:pt idx="1928">
                  <c:v>40535</c:v>
                </c:pt>
                <c:pt idx="1929">
                  <c:v>40534</c:v>
                </c:pt>
                <c:pt idx="1930">
                  <c:v>40533</c:v>
                </c:pt>
                <c:pt idx="1931">
                  <c:v>40532</c:v>
                </c:pt>
                <c:pt idx="1932">
                  <c:v>40529</c:v>
                </c:pt>
                <c:pt idx="1933">
                  <c:v>40528</c:v>
                </c:pt>
                <c:pt idx="1934">
                  <c:v>40527</c:v>
                </c:pt>
                <c:pt idx="1935">
                  <c:v>40526</c:v>
                </c:pt>
                <c:pt idx="1936">
                  <c:v>40525</c:v>
                </c:pt>
                <c:pt idx="1937">
                  <c:v>40522</c:v>
                </c:pt>
                <c:pt idx="1938">
                  <c:v>40521</c:v>
                </c:pt>
                <c:pt idx="1939">
                  <c:v>40520</c:v>
                </c:pt>
                <c:pt idx="1940">
                  <c:v>40519</c:v>
                </c:pt>
                <c:pt idx="1941">
                  <c:v>40518</c:v>
                </c:pt>
                <c:pt idx="1942">
                  <c:v>40515</c:v>
                </c:pt>
                <c:pt idx="1943">
                  <c:v>40514</c:v>
                </c:pt>
                <c:pt idx="1944">
                  <c:v>40513</c:v>
                </c:pt>
                <c:pt idx="1945">
                  <c:v>40512</c:v>
                </c:pt>
                <c:pt idx="1946">
                  <c:v>40511</c:v>
                </c:pt>
                <c:pt idx="1947">
                  <c:v>40508</c:v>
                </c:pt>
                <c:pt idx="1948">
                  <c:v>40507</c:v>
                </c:pt>
                <c:pt idx="1949">
                  <c:v>40506</c:v>
                </c:pt>
                <c:pt idx="1950">
                  <c:v>40505</c:v>
                </c:pt>
                <c:pt idx="1951">
                  <c:v>40504</c:v>
                </c:pt>
                <c:pt idx="1952">
                  <c:v>40501</c:v>
                </c:pt>
                <c:pt idx="1953">
                  <c:v>40500</c:v>
                </c:pt>
                <c:pt idx="1954">
                  <c:v>40499</c:v>
                </c:pt>
                <c:pt idx="1955">
                  <c:v>40498</c:v>
                </c:pt>
                <c:pt idx="1956">
                  <c:v>40497</c:v>
                </c:pt>
                <c:pt idx="1957">
                  <c:v>40494</c:v>
                </c:pt>
                <c:pt idx="1958">
                  <c:v>40493</c:v>
                </c:pt>
                <c:pt idx="1959">
                  <c:v>40492</c:v>
                </c:pt>
                <c:pt idx="1960">
                  <c:v>40491</c:v>
                </c:pt>
                <c:pt idx="1961">
                  <c:v>40490</c:v>
                </c:pt>
                <c:pt idx="1962">
                  <c:v>40487</c:v>
                </c:pt>
                <c:pt idx="1963">
                  <c:v>40486</c:v>
                </c:pt>
                <c:pt idx="1964">
                  <c:v>40485</c:v>
                </c:pt>
                <c:pt idx="1965">
                  <c:v>40484</c:v>
                </c:pt>
                <c:pt idx="1966">
                  <c:v>40483</c:v>
                </c:pt>
                <c:pt idx="1967">
                  <c:v>40480</c:v>
                </c:pt>
                <c:pt idx="1968">
                  <c:v>40479</c:v>
                </c:pt>
                <c:pt idx="1969">
                  <c:v>40478</c:v>
                </c:pt>
                <c:pt idx="1970">
                  <c:v>40477</c:v>
                </c:pt>
                <c:pt idx="1971">
                  <c:v>40476</c:v>
                </c:pt>
                <c:pt idx="1972">
                  <c:v>40473</c:v>
                </c:pt>
                <c:pt idx="1973">
                  <c:v>40472</c:v>
                </c:pt>
                <c:pt idx="1974">
                  <c:v>40471</c:v>
                </c:pt>
                <c:pt idx="1975">
                  <c:v>40470</c:v>
                </c:pt>
                <c:pt idx="1976">
                  <c:v>40469</c:v>
                </c:pt>
                <c:pt idx="1977">
                  <c:v>40466</c:v>
                </c:pt>
                <c:pt idx="1978">
                  <c:v>40465</c:v>
                </c:pt>
                <c:pt idx="1979">
                  <c:v>40464</c:v>
                </c:pt>
                <c:pt idx="1980">
                  <c:v>40463</c:v>
                </c:pt>
                <c:pt idx="1981">
                  <c:v>40462</c:v>
                </c:pt>
                <c:pt idx="1982">
                  <c:v>40459</c:v>
                </c:pt>
                <c:pt idx="1983">
                  <c:v>40458</c:v>
                </c:pt>
                <c:pt idx="1984">
                  <c:v>40457</c:v>
                </c:pt>
                <c:pt idx="1985">
                  <c:v>40456</c:v>
                </c:pt>
                <c:pt idx="1986">
                  <c:v>40455</c:v>
                </c:pt>
                <c:pt idx="1987">
                  <c:v>40452</c:v>
                </c:pt>
                <c:pt idx="1988">
                  <c:v>40451</c:v>
                </c:pt>
                <c:pt idx="1989">
                  <c:v>40450</c:v>
                </c:pt>
                <c:pt idx="1990">
                  <c:v>40449</c:v>
                </c:pt>
                <c:pt idx="1991">
                  <c:v>40448</c:v>
                </c:pt>
                <c:pt idx="1992">
                  <c:v>40445</c:v>
                </c:pt>
                <c:pt idx="1993">
                  <c:v>40444</c:v>
                </c:pt>
                <c:pt idx="1994">
                  <c:v>40443</c:v>
                </c:pt>
                <c:pt idx="1995">
                  <c:v>40442</c:v>
                </c:pt>
                <c:pt idx="1996">
                  <c:v>40441</c:v>
                </c:pt>
                <c:pt idx="1997">
                  <c:v>40438</c:v>
                </c:pt>
                <c:pt idx="1998">
                  <c:v>40437</c:v>
                </c:pt>
                <c:pt idx="1999">
                  <c:v>40436</c:v>
                </c:pt>
                <c:pt idx="2000">
                  <c:v>40435</c:v>
                </c:pt>
                <c:pt idx="2001">
                  <c:v>40434</c:v>
                </c:pt>
                <c:pt idx="2002">
                  <c:v>40431</c:v>
                </c:pt>
                <c:pt idx="2003">
                  <c:v>40430</c:v>
                </c:pt>
                <c:pt idx="2004">
                  <c:v>40429</c:v>
                </c:pt>
                <c:pt idx="2005">
                  <c:v>40428</c:v>
                </c:pt>
                <c:pt idx="2006">
                  <c:v>40427</c:v>
                </c:pt>
                <c:pt idx="2007">
                  <c:v>40424</c:v>
                </c:pt>
                <c:pt idx="2008">
                  <c:v>40423</c:v>
                </c:pt>
                <c:pt idx="2009">
                  <c:v>40422</c:v>
                </c:pt>
                <c:pt idx="2010">
                  <c:v>40421</c:v>
                </c:pt>
                <c:pt idx="2011">
                  <c:v>40420</c:v>
                </c:pt>
                <c:pt idx="2012">
                  <c:v>40417</c:v>
                </c:pt>
                <c:pt idx="2013">
                  <c:v>40416</c:v>
                </c:pt>
                <c:pt idx="2014">
                  <c:v>40415</c:v>
                </c:pt>
                <c:pt idx="2015">
                  <c:v>40414</c:v>
                </c:pt>
                <c:pt idx="2016">
                  <c:v>40413</c:v>
                </c:pt>
                <c:pt idx="2017">
                  <c:v>40410</c:v>
                </c:pt>
                <c:pt idx="2018">
                  <c:v>40409</c:v>
                </c:pt>
                <c:pt idx="2019">
                  <c:v>40408</c:v>
                </c:pt>
                <c:pt idx="2020">
                  <c:v>40407</c:v>
                </c:pt>
                <c:pt idx="2021">
                  <c:v>40406</c:v>
                </c:pt>
                <c:pt idx="2022">
                  <c:v>40403</c:v>
                </c:pt>
                <c:pt idx="2023">
                  <c:v>40402</c:v>
                </c:pt>
                <c:pt idx="2024">
                  <c:v>40401</c:v>
                </c:pt>
                <c:pt idx="2025">
                  <c:v>40400</c:v>
                </c:pt>
                <c:pt idx="2026">
                  <c:v>40399</c:v>
                </c:pt>
                <c:pt idx="2027">
                  <c:v>40396</c:v>
                </c:pt>
                <c:pt idx="2028">
                  <c:v>40395</c:v>
                </c:pt>
                <c:pt idx="2029">
                  <c:v>40394</c:v>
                </c:pt>
                <c:pt idx="2030">
                  <c:v>40393</c:v>
                </c:pt>
                <c:pt idx="2031">
                  <c:v>40392</c:v>
                </c:pt>
                <c:pt idx="2032">
                  <c:v>40389</c:v>
                </c:pt>
                <c:pt idx="2033">
                  <c:v>40388</c:v>
                </c:pt>
                <c:pt idx="2034">
                  <c:v>40387</c:v>
                </c:pt>
                <c:pt idx="2035">
                  <c:v>40386</c:v>
                </c:pt>
                <c:pt idx="2036">
                  <c:v>40385</c:v>
                </c:pt>
                <c:pt idx="2037">
                  <c:v>40382</c:v>
                </c:pt>
                <c:pt idx="2038">
                  <c:v>40381</c:v>
                </c:pt>
                <c:pt idx="2039">
                  <c:v>40380</c:v>
                </c:pt>
                <c:pt idx="2040">
                  <c:v>40379</c:v>
                </c:pt>
                <c:pt idx="2041">
                  <c:v>40378</c:v>
                </c:pt>
                <c:pt idx="2042">
                  <c:v>40375</c:v>
                </c:pt>
                <c:pt idx="2043">
                  <c:v>40374</c:v>
                </c:pt>
                <c:pt idx="2044">
                  <c:v>40373</c:v>
                </c:pt>
                <c:pt idx="2045">
                  <c:v>40372</c:v>
                </c:pt>
                <c:pt idx="2046">
                  <c:v>40371</c:v>
                </c:pt>
                <c:pt idx="2047">
                  <c:v>40368</c:v>
                </c:pt>
                <c:pt idx="2048">
                  <c:v>40367</c:v>
                </c:pt>
                <c:pt idx="2049">
                  <c:v>40366</c:v>
                </c:pt>
                <c:pt idx="2050">
                  <c:v>40365</c:v>
                </c:pt>
                <c:pt idx="2051">
                  <c:v>40364</c:v>
                </c:pt>
                <c:pt idx="2052">
                  <c:v>40361</c:v>
                </c:pt>
                <c:pt idx="2053">
                  <c:v>40360</c:v>
                </c:pt>
                <c:pt idx="2054">
                  <c:v>40359</c:v>
                </c:pt>
                <c:pt idx="2055">
                  <c:v>40358</c:v>
                </c:pt>
                <c:pt idx="2056">
                  <c:v>40357</c:v>
                </c:pt>
                <c:pt idx="2057">
                  <c:v>40354</c:v>
                </c:pt>
                <c:pt idx="2058">
                  <c:v>40353</c:v>
                </c:pt>
                <c:pt idx="2059">
                  <c:v>40352</c:v>
                </c:pt>
                <c:pt idx="2060">
                  <c:v>40351</c:v>
                </c:pt>
                <c:pt idx="2061">
                  <c:v>40350</c:v>
                </c:pt>
                <c:pt idx="2062">
                  <c:v>40347</c:v>
                </c:pt>
                <c:pt idx="2063">
                  <c:v>40346</c:v>
                </c:pt>
                <c:pt idx="2064">
                  <c:v>40345</c:v>
                </c:pt>
                <c:pt idx="2065">
                  <c:v>40344</c:v>
                </c:pt>
                <c:pt idx="2066">
                  <c:v>40343</c:v>
                </c:pt>
                <c:pt idx="2067">
                  <c:v>40340</c:v>
                </c:pt>
                <c:pt idx="2068">
                  <c:v>40339</c:v>
                </c:pt>
                <c:pt idx="2069">
                  <c:v>40338</c:v>
                </c:pt>
                <c:pt idx="2070">
                  <c:v>40337</c:v>
                </c:pt>
                <c:pt idx="2071">
                  <c:v>40336</c:v>
                </c:pt>
                <c:pt idx="2072">
                  <c:v>40333</c:v>
                </c:pt>
                <c:pt idx="2073">
                  <c:v>40332</c:v>
                </c:pt>
                <c:pt idx="2074">
                  <c:v>40331</c:v>
                </c:pt>
                <c:pt idx="2075">
                  <c:v>40330</c:v>
                </c:pt>
                <c:pt idx="2076">
                  <c:v>40329</c:v>
                </c:pt>
                <c:pt idx="2077">
                  <c:v>40326</c:v>
                </c:pt>
                <c:pt idx="2078">
                  <c:v>40325</c:v>
                </c:pt>
                <c:pt idx="2079">
                  <c:v>40324</c:v>
                </c:pt>
                <c:pt idx="2080">
                  <c:v>40323</c:v>
                </c:pt>
                <c:pt idx="2081">
                  <c:v>40322</c:v>
                </c:pt>
                <c:pt idx="2082">
                  <c:v>40319</c:v>
                </c:pt>
                <c:pt idx="2083">
                  <c:v>40318</c:v>
                </c:pt>
                <c:pt idx="2084">
                  <c:v>40317</c:v>
                </c:pt>
                <c:pt idx="2085">
                  <c:v>40316</c:v>
                </c:pt>
                <c:pt idx="2086">
                  <c:v>40315</c:v>
                </c:pt>
                <c:pt idx="2087">
                  <c:v>40312</c:v>
                </c:pt>
                <c:pt idx="2088">
                  <c:v>40311</c:v>
                </c:pt>
                <c:pt idx="2089">
                  <c:v>40310</c:v>
                </c:pt>
                <c:pt idx="2090">
                  <c:v>40309</c:v>
                </c:pt>
                <c:pt idx="2091">
                  <c:v>40308</c:v>
                </c:pt>
                <c:pt idx="2092">
                  <c:v>40305</c:v>
                </c:pt>
                <c:pt idx="2093">
                  <c:v>40304</c:v>
                </c:pt>
                <c:pt idx="2094">
                  <c:v>40303</c:v>
                </c:pt>
                <c:pt idx="2095">
                  <c:v>40302</c:v>
                </c:pt>
                <c:pt idx="2096">
                  <c:v>40301</c:v>
                </c:pt>
                <c:pt idx="2097">
                  <c:v>40298</c:v>
                </c:pt>
                <c:pt idx="2098">
                  <c:v>40297</c:v>
                </c:pt>
                <c:pt idx="2099">
                  <c:v>40296</c:v>
                </c:pt>
                <c:pt idx="2100">
                  <c:v>40295</c:v>
                </c:pt>
                <c:pt idx="2101">
                  <c:v>40294</c:v>
                </c:pt>
                <c:pt idx="2102">
                  <c:v>40291</c:v>
                </c:pt>
                <c:pt idx="2103">
                  <c:v>40290</c:v>
                </c:pt>
                <c:pt idx="2104">
                  <c:v>40289</c:v>
                </c:pt>
                <c:pt idx="2105">
                  <c:v>40288</c:v>
                </c:pt>
                <c:pt idx="2106">
                  <c:v>40287</c:v>
                </c:pt>
                <c:pt idx="2107">
                  <c:v>40284</c:v>
                </c:pt>
                <c:pt idx="2108">
                  <c:v>40283</c:v>
                </c:pt>
                <c:pt idx="2109">
                  <c:v>40282</c:v>
                </c:pt>
                <c:pt idx="2110">
                  <c:v>40281</c:v>
                </c:pt>
                <c:pt idx="2111">
                  <c:v>40280</c:v>
                </c:pt>
                <c:pt idx="2112">
                  <c:v>40277</c:v>
                </c:pt>
                <c:pt idx="2113">
                  <c:v>40276</c:v>
                </c:pt>
                <c:pt idx="2114">
                  <c:v>40275</c:v>
                </c:pt>
                <c:pt idx="2115">
                  <c:v>40274</c:v>
                </c:pt>
                <c:pt idx="2116">
                  <c:v>40273</c:v>
                </c:pt>
                <c:pt idx="2117">
                  <c:v>40270</c:v>
                </c:pt>
                <c:pt idx="2118">
                  <c:v>40269</c:v>
                </c:pt>
                <c:pt idx="2119">
                  <c:v>40268</c:v>
                </c:pt>
                <c:pt idx="2120">
                  <c:v>40267</c:v>
                </c:pt>
                <c:pt idx="2121">
                  <c:v>40266</c:v>
                </c:pt>
                <c:pt idx="2122">
                  <c:v>40263</c:v>
                </c:pt>
                <c:pt idx="2123">
                  <c:v>40262</c:v>
                </c:pt>
                <c:pt idx="2124">
                  <c:v>40261</c:v>
                </c:pt>
                <c:pt idx="2125">
                  <c:v>40260</c:v>
                </c:pt>
                <c:pt idx="2126">
                  <c:v>40259</c:v>
                </c:pt>
                <c:pt idx="2127">
                  <c:v>40256</c:v>
                </c:pt>
                <c:pt idx="2128">
                  <c:v>40255</c:v>
                </c:pt>
                <c:pt idx="2129">
                  <c:v>40254</c:v>
                </c:pt>
                <c:pt idx="2130">
                  <c:v>40253</c:v>
                </c:pt>
                <c:pt idx="2131">
                  <c:v>40252</c:v>
                </c:pt>
                <c:pt idx="2132">
                  <c:v>40249</c:v>
                </c:pt>
                <c:pt idx="2133">
                  <c:v>40248</c:v>
                </c:pt>
                <c:pt idx="2134">
                  <c:v>40247</c:v>
                </c:pt>
                <c:pt idx="2135">
                  <c:v>40246</c:v>
                </c:pt>
                <c:pt idx="2136">
                  <c:v>40245</c:v>
                </c:pt>
                <c:pt idx="2137">
                  <c:v>40242</c:v>
                </c:pt>
                <c:pt idx="2138">
                  <c:v>40241</c:v>
                </c:pt>
                <c:pt idx="2139">
                  <c:v>40240</c:v>
                </c:pt>
                <c:pt idx="2140">
                  <c:v>40239</c:v>
                </c:pt>
                <c:pt idx="2141">
                  <c:v>40238</c:v>
                </c:pt>
                <c:pt idx="2142">
                  <c:v>40235</c:v>
                </c:pt>
                <c:pt idx="2143">
                  <c:v>40234</c:v>
                </c:pt>
                <c:pt idx="2144">
                  <c:v>40233</c:v>
                </c:pt>
                <c:pt idx="2145">
                  <c:v>40232</c:v>
                </c:pt>
                <c:pt idx="2146">
                  <c:v>40231</c:v>
                </c:pt>
                <c:pt idx="2147">
                  <c:v>40228</c:v>
                </c:pt>
                <c:pt idx="2148">
                  <c:v>40227</c:v>
                </c:pt>
                <c:pt idx="2149">
                  <c:v>40226</c:v>
                </c:pt>
                <c:pt idx="2150">
                  <c:v>40225</c:v>
                </c:pt>
                <c:pt idx="2151">
                  <c:v>40224</c:v>
                </c:pt>
                <c:pt idx="2152">
                  <c:v>40221</c:v>
                </c:pt>
                <c:pt idx="2153">
                  <c:v>40220</c:v>
                </c:pt>
                <c:pt idx="2154">
                  <c:v>40219</c:v>
                </c:pt>
                <c:pt idx="2155">
                  <c:v>40218</c:v>
                </c:pt>
                <c:pt idx="2156">
                  <c:v>40217</c:v>
                </c:pt>
                <c:pt idx="2157">
                  <c:v>40214</c:v>
                </c:pt>
                <c:pt idx="2158">
                  <c:v>40213</c:v>
                </c:pt>
                <c:pt idx="2159">
                  <c:v>40212</c:v>
                </c:pt>
                <c:pt idx="2160">
                  <c:v>40211</c:v>
                </c:pt>
                <c:pt idx="2161">
                  <c:v>40210</c:v>
                </c:pt>
                <c:pt idx="2162">
                  <c:v>40207</c:v>
                </c:pt>
                <c:pt idx="2163">
                  <c:v>40206</c:v>
                </c:pt>
                <c:pt idx="2164">
                  <c:v>40205</c:v>
                </c:pt>
                <c:pt idx="2165">
                  <c:v>40204</c:v>
                </c:pt>
                <c:pt idx="2166">
                  <c:v>40203</c:v>
                </c:pt>
                <c:pt idx="2167">
                  <c:v>40200</c:v>
                </c:pt>
                <c:pt idx="2168">
                  <c:v>40199</c:v>
                </c:pt>
                <c:pt idx="2169">
                  <c:v>40198</c:v>
                </c:pt>
                <c:pt idx="2170">
                  <c:v>40197</c:v>
                </c:pt>
                <c:pt idx="2171">
                  <c:v>40196</c:v>
                </c:pt>
                <c:pt idx="2172">
                  <c:v>40193</c:v>
                </c:pt>
                <c:pt idx="2173">
                  <c:v>40192</c:v>
                </c:pt>
                <c:pt idx="2174">
                  <c:v>40191</c:v>
                </c:pt>
                <c:pt idx="2175">
                  <c:v>40190</c:v>
                </c:pt>
                <c:pt idx="2176">
                  <c:v>40189</c:v>
                </c:pt>
                <c:pt idx="2177">
                  <c:v>40186</c:v>
                </c:pt>
                <c:pt idx="2178">
                  <c:v>40185</c:v>
                </c:pt>
                <c:pt idx="2179">
                  <c:v>40184</c:v>
                </c:pt>
                <c:pt idx="2180">
                  <c:v>40183</c:v>
                </c:pt>
                <c:pt idx="2181">
                  <c:v>40182</c:v>
                </c:pt>
                <c:pt idx="2182">
                  <c:v>40179</c:v>
                </c:pt>
                <c:pt idx="2183">
                  <c:v>40178</c:v>
                </c:pt>
                <c:pt idx="2184">
                  <c:v>40177</c:v>
                </c:pt>
                <c:pt idx="2185">
                  <c:v>40176</c:v>
                </c:pt>
                <c:pt idx="2186">
                  <c:v>40175</c:v>
                </c:pt>
                <c:pt idx="2187">
                  <c:v>40172</c:v>
                </c:pt>
                <c:pt idx="2188">
                  <c:v>40171</c:v>
                </c:pt>
                <c:pt idx="2189">
                  <c:v>40170</c:v>
                </c:pt>
                <c:pt idx="2190">
                  <c:v>40169</c:v>
                </c:pt>
                <c:pt idx="2191">
                  <c:v>40168</c:v>
                </c:pt>
                <c:pt idx="2192">
                  <c:v>40165</c:v>
                </c:pt>
                <c:pt idx="2193">
                  <c:v>40164</c:v>
                </c:pt>
                <c:pt idx="2194">
                  <c:v>40163</c:v>
                </c:pt>
                <c:pt idx="2195">
                  <c:v>40162</c:v>
                </c:pt>
                <c:pt idx="2196">
                  <c:v>40161</c:v>
                </c:pt>
                <c:pt idx="2197">
                  <c:v>40158</c:v>
                </c:pt>
                <c:pt idx="2198">
                  <c:v>40157</c:v>
                </c:pt>
                <c:pt idx="2199">
                  <c:v>40156</c:v>
                </c:pt>
                <c:pt idx="2200">
                  <c:v>40155</c:v>
                </c:pt>
                <c:pt idx="2201">
                  <c:v>40154</c:v>
                </c:pt>
                <c:pt idx="2202">
                  <c:v>40151</c:v>
                </c:pt>
                <c:pt idx="2203">
                  <c:v>40150</c:v>
                </c:pt>
                <c:pt idx="2204">
                  <c:v>40149</c:v>
                </c:pt>
                <c:pt idx="2205">
                  <c:v>40148</c:v>
                </c:pt>
                <c:pt idx="2206">
                  <c:v>40147</c:v>
                </c:pt>
                <c:pt idx="2207">
                  <c:v>40144</c:v>
                </c:pt>
                <c:pt idx="2208">
                  <c:v>40143</c:v>
                </c:pt>
                <c:pt idx="2209">
                  <c:v>40142</c:v>
                </c:pt>
                <c:pt idx="2210">
                  <c:v>40141</c:v>
                </c:pt>
                <c:pt idx="2211">
                  <c:v>40140</c:v>
                </c:pt>
                <c:pt idx="2212">
                  <c:v>40137</c:v>
                </c:pt>
                <c:pt idx="2213">
                  <c:v>40136</c:v>
                </c:pt>
                <c:pt idx="2214">
                  <c:v>40135</c:v>
                </c:pt>
                <c:pt idx="2215">
                  <c:v>40134</c:v>
                </c:pt>
                <c:pt idx="2216">
                  <c:v>40133</c:v>
                </c:pt>
                <c:pt idx="2217">
                  <c:v>40130</c:v>
                </c:pt>
                <c:pt idx="2218">
                  <c:v>40129</c:v>
                </c:pt>
                <c:pt idx="2219">
                  <c:v>40128</c:v>
                </c:pt>
                <c:pt idx="2220">
                  <c:v>40127</c:v>
                </c:pt>
                <c:pt idx="2221">
                  <c:v>40126</c:v>
                </c:pt>
                <c:pt idx="2222">
                  <c:v>40123</c:v>
                </c:pt>
                <c:pt idx="2223">
                  <c:v>40122</c:v>
                </c:pt>
                <c:pt idx="2224">
                  <c:v>40121</c:v>
                </c:pt>
                <c:pt idx="2225">
                  <c:v>40120</c:v>
                </c:pt>
                <c:pt idx="2226">
                  <c:v>40119</c:v>
                </c:pt>
                <c:pt idx="2227">
                  <c:v>40116</c:v>
                </c:pt>
                <c:pt idx="2228">
                  <c:v>40115</c:v>
                </c:pt>
                <c:pt idx="2229">
                  <c:v>40114</c:v>
                </c:pt>
                <c:pt idx="2230">
                  <c:v>40113</c:v>
                </c:pt>
                <c:pt idx="2231">
                  <c:v>40112</c:v>
                </c:pt>
                <c:pt idx="2232">
                  <c:v>40109</c:v>
                </c:pt>
                <c:pt idx="2233">
                  <c:v>40108</c:v>
                </c:pt>
                <c:pt idx="2234">
                  <c:v>40107</c:v>
                </c:pt>
                <c:pt idx="2235">
                  <c:v>40106</c:v>
                </c:pt>
                <c:pt idx="2236">
                  <c:v>40105</c:v>
                </c:pt>
                <c:pt idx="2237">
                  <c:v>40102</c:v>
                </c:pt>
                <c:pt idx="2238">
                  <c:v>40101</c:v>
                </c:pt>
                <c:pt idx="2239">
                  <c:v>40100</c:v>
                </c:pt>
                <c:pt idx="2240">
                  <c:v>40099</c:v>
                </c:pt>
                <c:pt idx="2241">
                  <c:v>40098</c:v>
                </c:pt>
                <c:pt idx="2242">
                  <c:v>40095</c:v>
                </c:pt>
                <c:pt idx="2243">
                  <c:v>40094</c:v>
                </c:pt>
                <c:pt idx="2244">
                  <c:v>40093</c:v>
                </c:pt>
                <c:pt idx="2245">
                  <c:v>40092</c:v>
                </c:pt>
                <c:pt idx="2246">
                  <c:v>40091</c:v>
                </c:pt>
                <c:pt idx="2247">
                  <c:v>40088</c:v>
                </c:pt>
                <c:pt idx="2248">
                  <c:v>40087</c:v>
                </c:pt>
                <c:pt idx="2249">
                  <c:v>40086</c:v>
                </c:pt>
                <c:pt idx="2250">
                  <c:v>40085</c:v>
                </c:pt>
                <c:pt idx="2251">
                  <c:v>40084</c:v>
                </c:pt>
                <c:pt idx="2252">
                  <c:v>40081</c:v>
                </c:pt>
                <c:pt idx="2253">
                  <c:v>40080</c:v>
                </c:pt>
                <c:pt idx="2254">
                  <c:v>40079</c:v>
                </c:pt>
                <c:pt idx="2255">
                  <c:v>40078</c:v>
                </c:pt>
                <c:pt idx="2256">
                  <c:v>40077</c:v>
                </c:pt>
                <c:pt idx="2257">
                  <c:v>40074</c:v>
                </c:pt>
                <c:pt idx="2258">
                  <c:v>40073</c:v>
                </c:pt>
                <c:pt idx="2259">
                  <c:v>40072</c:v>
                </c:pt>
                <c:pt idx="2260">
                  <c:v>40071</c:v>
                </c:pt>
                <c:pt idx="2261">
                  <c:v>40070</c:v>
                </c:pt>
                <c:pt idx="2262">
                  <c:v>40067</c:v>
                </c:pt>
                <c:pt idx="2263">
                  <c:v>40066</c:v>
                </c:pt>
                <c:pt idx="2264">
                  <c:v>40065</c:v>
                </c:pt>
                <c:pt idx="2265">
                  <c:v>40064</c:v>
                </c:pt>
                <c:pt idx="2266">
                  <c:v>40063</c:v>
                </c:pt>
                <c:pt idx="2267">
                  <c:v>40060</c:v>
                </c:pt>
                <c:pt idx="2268">
                  <c:v>40059</c:v>
                </c:pt>
                <c:pt idx="2269">
                  <c:v>40058</c:v>
                </c:pt>
                <c:pt idx="2270">
                  <c:v>40057</c:v>
                </c:pt>
                <c:pt idx="2271">
                  <c:v>40056</c:v>
                </c:pt>
                <c:pt idx="2272">
                  <c:v>40053</c:v>
                </c:pt>
                <c:pt idx="2273">
                  <c:v>40052</c:v>
                </c:pt>
                <c:pt idx="2274">
                  <c:v>40051</c:v>
                </c:pt>
                <c:pt idx="2275">
                  <c:v>40050</c:v>
                </c:pt>
                <c:pt idx="2276">
                  <c:v>40049</c:v>
                </c:pt>
                <c:pt idx="2277">
                  <c:v>40046</c:v>
                </c:pt>
                <c:pt idx="2278">
                  <c:v>40045</c:v>
                </c:pt>
                <c:pt idx="2279">
                  <c:v>40044</c:v>
                </c:pt>
                <c:pt idx="2280">
                  <c:v>40043</c:v>
                </c:pt>
                <c:pt idx="2281">
                  <c:v>40042</c:v>
                </c:pt>
                <c:pt idx="2282">
                  <c:v>40039</c:v>
                </c:pt>
                <c:pt idx="2283">
                  <c:v>40038</c:v>
                </c:pt>
                <c:pt idx="2284">
                  <c:v>40037</c:v>
                </c:pt>
                <c:pt idx="2285">
                  <c:v>40036</c:v>
                </c:pt>
                <c:pt idx="2286">
                  <c:v>40035</c:v>
                </c:pt>
                <c:pt idx="2287">
                  <c:v>40032</c:v>
                </c:pt>
                <c:pt idx="2288">
                  <c:v>40031</c:v>
                </c:pt>
                <c:pt idx="2289">
                  <c:v>40030</c:v>
                </c:pt>
                <c:pt idx="2290">
                  <c:v>40029</c:v>
                </c:pt>
                <c:pt idx="2291">
                  <c:v>40028</c:v>
                </c:pt>
                <c:pt idx="2292">
                  <c:v>40025</c:v>
                </c:pt>
                <c:pt idx="2293">
                  <c:v>40024</c:v>
                </c:pt>
                <c:pt idx="2294">
                  <c:v>40023</c:v>
                </c:pt>
                <c:pt idx="2295">
                  <c:v>40022</c:v>
                </c:pt>
                <c:pt idx="2296">
                  <c:v>40021</c:v>
                </c:pt>
                <c:pt idx="2297">
                  <c:v>40018</c:v>
                </c:pt>
                <c:pt idx="2298">
                  <c:v>40017</c:v>
                </c:pt>
                <c:pt idx="2299">
                  <c:v>40016</c:v>
                </c:pt>
                <c:pt idx="2300">
                  <c:v>40015</c:v>
                </c:pt>
                <c:pt idx="2301">
                  <c:v>40014</c:v>
                </c:pt>
                <c:pt idx="2302">
                  <c:v>40011</c:v>
                </c:pt>
                <c:pt idx="2303">
                  <c:v>40010</c:v>
                </c:pt>
                <c:pt idx="2304">
                  <c:v>40009</c:v>
                </c:pt>
                <c:pt idx="2305">
                  <c:v>40008</c:v>
                </c:pt>
                <c:pt idx="2306">
                  <c:v>40007</c:v>
                </c:pt>
                <c:pt idx="2307">
                  <c:v>40004</c:v>
                </c:pt>
                <c:pt idx="2308">
                  <c:v>40003</c:v>
                </c:pt>
                <c:pt idx="2309">
                  <c:v>40002</c:v>
                </c:pt>
                <c:pt idx="2310">
                  <c:v>40001</c:v>
                </c:pt>
                <c:pt idx="2311">
                  <c:v>40000</c:v>
                </c:pt>
                <c:pt idx="2312">
                  <c:v>39997</c:v>
                </c:pt>
                <c:pt idx="2313">
                  <c:v>39996</c:v>
                </c:pt>
                <c:pt idx="2314">
                  <c:v>39995</c:v>
                </c:pt>
                <c:pt idx="2315">
                  <c:v>39994</c:v>
                </c:pt>
                <c:pt idx="2316">
                  <c:v>39993</c:v>
                </c:pt>
                <c:pt idx="2317">
                  <c:v>39990</c:v>
                </c:pt>
                <c:pt idx="2318">
                  <c:v>39989</c:v>
                </c:pt>
                <c:pt idx="2319">
                  <c:v>39988</c:v>
                </c:pt>
                <c:pt idx="2320">
                  <c:v>39987</c:v>
                </c:pt>
                <c:pt idx="2321">
                  <c:v>39986</c:v>
                </c:pt>
                <c:pt idx="2322">
                  <c:v>39983</c:v>
                </c:pt>
                <c:pt idx="2323">
                  <c:v>39982</c:v>
                </c:pt>
                <c:pt idx="2324">
                  <c:v>39981</c:v>
                </c:pt>
                <c:pt idx="2325">
                  <c:v>39980</c:v>
                </c:pt>
                <c:pt idx="2326">
                  <c:v>39979</c:v>
                </c:pt>
                <c:pt idx="2327">
                  <c:v>39976</c:v>
                </c:pt>
                <c:pt idx="2328">
                  <c:v>39975</c:v>
                </c:pt>
                <c:pt idx="2329">
                  <c:v>39974</c:v>
                </c:pt>
                <c:pt idx="2330">
                  <c:v>39973</c:v>
                </c:pt>
                <c:pt idx="2331">
                  <c:v>39972</c:v>
                </c:pt>
                <c:pt idx="2332">
                  <c:v>39969</c:v>
                </c:pt>
                <c:pt idx="2333">
                  <c:v>39968</c:v>
                </c:pt>
                <c:pt idx="2334">
                  <c:v>39967</c:v>
                </c:pt>
                <c:pt idx="2335">
                  <c:v>39966</c:v>
                </c:pt>
                <c:pt idx="2336">
                  <c:v>39965</c:v>
                </c:pt>
                <c:pt idx="2337">
                  <c:v>39962</c:v>
                </c:pt>
                <c:pt idx="2338">
                  <c:v>39961</c:v>
                </c:pt>
                <c:pt idx="2339">
                  <c:v>39960</c:v>
                </c:pt>
                <c:pt idx="2340">
                  <c:v>39959</c:v>
                </c:pt>
                <c:pt idx="2341">
                  <c:v>39958</c:v>
                </c:pt>
                <c:pt idx="2342">
                  <c:v>39955</c:v>
                </c:pt>
                <c:pt idx="2343">
                  <c:v>39954</c:v>
                </c:pt>
                <c:pt idx="2344">
                  <c:v>39953</c:v>
                </c:pt>
                <c:pt idx="2345">
                  <c:v>39952</c:v>
                </c:pt>
                <c:pt idx="2346">
                  <c:v>39951</c:v>
                </c:pt>
                <c:pt idx="2347">
                  <c:v>39948</c:v>
                </c:pt>
                <c:pt idx="2348">
                  <c:v>39947</c:v>
                </c:pt>
                <c:pt idx="2349">
                  <c:v>39946</c:v>
                </c:pt>
                <c:pt idx="2350">
                  <c:v>39945</c:v>
                </c:pt>
                <c:pt idx="2351">
                  <c:v>39944</c:v>
                </c:pt>
                <c:pt idx="2352">
                  <c:v>39941</c:v>
                </c:pt>
                <c:pt idx="2353">
                  <c:v>39940</c:v>
                </c:pt>
                <c:pt idx="2354">
                  <c:v>39939</c:v>
                </c:pt>
                <c:pt idx="2355">
                  <c:v>39938</c:v>
                </c:pt>
                <c:pt idx="2356">
                  <c:v>39937</c:v>
                </c:pt>
                <c:pt idx="2357">
                  <c:v>39934</c:v>
                </c:pt>
                <c:pt idx="2358">
                  <c:v>39933</c:v>
                </c:pt>
                <c:pt idx="2359">
                  <c:v>39932</c:v>
                </c:pt>
                <c:pt idx="2360">
                  <c:v>39931</c:v>
                </c:pt>
                <c:pt idx="2361">
                  <c:v>39930</c:v>
                </c:pt>
                <c:pt idx="2362">
                  <c:v>39927</c:v>
                </c:pt>
                <c:pt idx="2363">
                  <c:v>39926</c:v>
                </c:pt>
                <c:pt idx="2364">
                  <c:v>39925</c:v>
                </c:pt>
                <c:pt idx="2365">
                  <c:v>39924</c:v>
                </c:pt>
                <c:pt idx="2366">
                  <c:v>39923</c:v>
                </c:pt>
                <c:pt idx="2367">
                  <c:v>39920</c:v>
                </c:pt>
                <c:pt idx="2368">
                  <c:v>39919</c:v>
                </c:pt>
                <c:pt idx="2369">
                  <c:v>39918</c:v>
                </c:pt>
                <c:pt idx="2370">
                  <c:v>39917</c:v>
                </c:pt>
                <c:pt idx="2371">
                  <c:v>39916</c:v>
                </c:pt>
                <c:pt idx="2372">
                  <c:v>39913</c:v>
                </c:pt>
                <c:pt idx="2373">
                  <c:v>39912</c:v>
                </c:pt>
                <c:pt idx="2374">
                  <c:v>39911</c:v>
                </c:pt>
                <c:pt idx="2375">
                  <c:v>39910</c:v>
                </c:pt>
                <c:pt idx="2376">
                  <c:v>39909</c:v>
                </c:pt>
                <c:pt idx="2377">
                  <c:v>39906</c:v>
                </c:pt>
                <c:pt idx="2378">
                  <c:v>39905</c:v>
                </c:pt>
                <c:pt idx="2379">
                  <c:v>39904</c:v>
                </c:pt>
                <c:pt idx="2380">
                  <c:v>39903</c:v>
                </c:pt>
                <c:pt idx="2381">
                  <c:v>39902</c:v>
                </c:pt>
                <c:pt idx="2382">
                  <c:v>39899</c:v>
                </c:pt>
                <c:pt idx="2383">
                  <c:v>39898</c:v>
                </c:pt>
                <c:pt idx="2384">
                  <c:v>39897</c:v>
                </c:pt>
                <c:pt idx="2385">
                  <c:v>39896</c:v>
                </c:pt>
                <c:pt idx="2386">
                  <c:v>39895</c:v>
                </c:pt>
                <c:pt idx="2387">
                  <c:v>39892</c:v>
                </c:pt>
                <c:pt idx="2388">
                  <c:v>39891</c:v>
                </c:pt>
                <c:pt idx="2389">
                  <c:v>39890</c:v>
                </c:pt>
                <c:pt idx="2390">
                  <c:v>39889</c:v>
                </c:pt>
                <c:pt idx="2391">
                  <c:v>39888</c:v>
                </c:pt>
                <c:pt idx="2392">
                  <c:v>39885</c:v>
                </c:pt>
                <c:pt idx="2393">
                  <c:v>39884</c:v>
                </c:pt>
                <c:pt idx="2394">
                  <c:v>39883</c:v>
                </c:pt>
                <c:pt idx="2395">
                  <c:v>39882</c:v>
                </c:pt>
                <c:pt idx="2396">
                  <c:v>39881</c:v>
                </c:pt>
                <c:pt idx="2397">
                  <c:v>39878</c:v>
                </c:pt>
                <c:pt idx="2398">
                  <c:v>39877</c:v>
                </c:pt>
                <c:pt idx="2399">
                  <c:v>39876</c:v>
                </c:pt>
                <c:pt idx="2400">
                  <c:v>39875</c:v>
                </c:pt>
                <c:pt idx="2401">
                  <c:v>39874</c:v>
                </c:pt>
                <c:pt idx="2402">
                  <c:v>39871</c:v>
                </c:pt>
                <c:pt idx="2403">
                  <c:v>39870</c:v>
                </c:pt>
                <c:pt idx="2404">
                  <c:v>39869</c:v>
                </c:pt>
                <c:pt idx="2405">
                  <c:v>39868</c:v>
                </c:pt>
                <c:pt idx="2406">
                  <c:v>39867</c:v>
                </c:pt>
                <c:pt idx="2407">
                  <c:v>39864</c:v>
                </c:pt>
                <c:pt idx="2408">
                  <c:v>39863</c:v>
                </c:pt>
                <c:pt idx="2409">
                  <c:v>39862</c:v>
                </c:pt>
                <c:pt idx="2410">
                  <c:v>39861</c:v>
                </c:pt>
                <c:pt idx="2411">
                  <c:v>39860</c:v>
                </c:pt>
                <c:pt idx="2412">
                  <c:v>39857</c:v>
                </c:pt>
                <c:pt idx="2413">
                  <c:v>39856</c:v>
                </c:pt>
                <c:pt idx="2414">
                  <c:v>39855</c:v>
                </c:pt>
                <c:pt idx="2415">
                  <c:v>39854</c:v>
                </c:pt>
                <c:pt idx="2416">
                  <c:v>39853</c:v>
                </c:pt>
                <c:pt idx="2417">
                  <c:v>39850</c:v>
                </c:pt>
                <c:pt idx="2418">
                  <c:v>39849</c:v>
                </c:pt>
                <c:pt idx="2419">
                  <c:v>39848</c:v>
                </c:pt>
                <c:pt idx="2420">
                  <c:v>39847</c:v>
                </c:pt>
                <c:pt idx="2421">
                  <c:v>39846</c:v>
                </c:pt>
                <c:pt idx="2422">
                  <c:v>39843</c:v>
                </c:pt>
                <c:pt idx="2423">
                  <c:v>39842</c:v>
                </c:pt>
                <c:pt idx="2424">
                  <c:v>39841</c:v>
                </c:pt>
                <c:pt idx="2425">
                  <c:v>39840</c:v>
                </c:pt>
                <c:pt idx="2426">
                  <c:v>39839</c:v>
                </c:pt>
                <c:pt idx="2427">
                  <c:v>39836</c:v>
                </c:pt>
                <c:pt idx="2428">
                  <c:v>39835</c:v>
                </c:pt>
                <c:pt idx="2429">
                  <c:v>39834</c:v>
                </c:pt>
                <c:pt idx="2430">
                  <c:v>39833</c:v>
                </c:pt>
                <c:pt idx="2431">
                  <c:v>39832</c:v>
                </c:pt>
                <c:pt idx="2432">
                  <c:v>39829</c:v>
                </c:pt>
                <c:pt idx="2433">
                  <c:v>39828</c:v>
                </c:pt>
                <c:pt idx="2434">
                  <c:v>39827</c:v>
                </c:pt>
                <c:pt idx="2435">
                  <c:v>39826</c:v>
                </c:pt>
                <c:pt idx="2436">
                  <c:v>39825</c:v>
                </c:pt>
                <c:pt idx="2437">
                  <c:v>39822</c:v>
                </c:pt>
                <c:pt idx="2438">
                  <c:v>39821</c:v>
                </c:pt>
                <c:pt idx="2439">
                  <c:v>39820</c:v>
                </c:pt>
                <c:pt idx="2440">
                  <c:v>39819</c:v>
                </c:pt>
                <c:pt idx="2441">
                  <c:v>39818</c:v>
                </c:pt>
                <c:pt idx="2442">
                  <c:v>39815</c:v>
                </c:pt>
                <c:pt idx="2443">
                  <c:v>39814</c:v>
                </c:pt>
                <c:pt idx="2444">
                  <c:v>39813</c:v>
                </c:pt>
                <c:pt idx="2445">
                  <c:v>39812</c:v>
                </c:pt>
                <c:pt idx="2446">
                  <c:v>39811</c:v>
                </c:pt>
                <c:pt idx="2447">
                  <c:v>39808</c:v>
                </c:pt>
                <c:pt idx="2448">
                  <c:v>39807</c:v>
                </c:pt>
                <c:pt idx="2449">
                  <c:v>39806</c:v>
                </c:pt>
                <c:pt idx="2450">
                  <c:v>39805</c:v>
                </c:pt>
                <c:pt idx="2451">
                  <c:v>39804</c:v>
                </c:pt>
                <c:pt idx="2452">
                  <c:v>39801</c:v>
                </c:pt>
                <c:pt idx="2453">
                  <c:v>39800</c:v>
                </c:pt>
                <c:pt idx="2454">
                  <c:v>39799</c:v>
                </c:pt>
                <c:pt idx="2455">
                  <c:v>39798</c:v>
                </c:pt>
                <c:pt idx="2456">
                  <c:v>39797</c:v>
                </c:pt>
                <c:pt idx="2457">
                  <c:v>39794</c:v>
                </c:pt>
                <c:pt idx="2458">
                  <c:v>39793</c:v>
                </c:pt>
                <c:pt idx="2459">
                  <c:v>39792</c:v>
                </c:pt>
                <c:pt idx="2460">
                  <c:v>39791</c:v>
                </c:pt>
                <c:pt idx="2461">
                  <c:v>39790</c:v>
                </c:pt>
                <c:pt idx="2462">
                  <c:v>39787</c:v>
                </c:pt>
                <c:pt idx="2463">
                  <c:v>39786</c:v>
                </c:pt>
                <c:pt idx="2464">
                  <c:v>39785</c:v>
                </c:pt>
                <c:pt idx="2465">
                  <c:v>39784</c:v>
                </c:pt>
                <c:pt idx="2466">
                  <c:v>39783</c:v>
                </c:pt>
                <c:pt idx="2467">
                  <c:v>39780</c:v>
                </c:pt>
                <c:pt idx="2468">
                  <c:v>39779</c:v>
                </c:pt>
                <c:pt idx="2469">
                  <c:v>39778</c:v>
                </c:pt>
                <c:pt idx="2470">
                  <c:v>39777</c:v>
                </c:pt>
                <c:pt idx="2471">
                  <c:v>39776</c:v>
                </c:pt>
                <c:pt idx="2472">
                  <c:v>39773</c:v>
                </c:pt>
                <c:pt idx="2473">
                  <c:v>39772</c:v>
                </c:pt>
                <c:pt idx="2474">
                  <c:v>39771</c:v>
                </c:pt>
                <c:pt idx="2475">
                  <c:v>39770</c:v>
                </c:pt>
                <c:pt idx="2476">
                  <c:v>39769</c:v>
                </c:pt>
                <c:pt idx="2477">
                  <c:v>39766</c:v>
                </c:pt>
                <c:pt idx="2478">
                  <c:v>39765</c:v>
                </c:pt>
                <c:pt idx="2479">
                  <c:v>39764</c:v>
                </c:pt>
                <c:pt idx="2480">
                  <c:v>39763</c:v>
                </c:pt>
                <c:pt idx="2481">
                  <c:v>39762</c:v>
                </c:pt>
                <c:pt idx="2482">
                  <c:v>39759</c:v>
                </c:pt>
                <c:pt idx="2483">
                  <c:v>39758</c:v>
                </c:pt>
                <c:pt idx="2484">
                  <c:v>39757</c:v>
                </c:pt>
                <c:pt idx="2485">
                  <c:v>39756</c:v>
                </c:pt>
                <c:pt idx="2486">
                  <c:v>39755</c:v>
                </c:pt>
                <c:pt idx="2487">
                  <c:v>39752</c:v>
                </c:pt>
                <c:pt idx="2488">
                  <c:v>39751</c:v>
                </c:pt>
                <c:pt idx="2489">
                  <c:v>39750</c:v>
                </c:pt>
                <c:pt idx="2490">
                  <c:v>39749</c:v>
                </c:pt>
                <c:pt idx="2491">
                  <c:v>39748</c:v>
                </c:pt>
                <c:pt idx="2492">
                  <c:v>39745</c:v>
                </c:pt>
                <c:pt idx="2493">
                  <c:v>39744</c:v>
                </c:pt>
                <c:pt idx="2494">
                  <c:v>39743</c:v>
                </c:pt>
                <c:pt idx="2495">
                  <c:v>39742</c:v>
                </c:pt>
                <c:pt idx="2496">
                  <c:v>39741</c:v>
                </c:pt>
                <c:pt idx="2497">
                  <c:v>39738</c:v>
                </c:pt>
                <c:pt idx="2498">
                  <c:v>39737</c:v>
                </c:pt>
                <c:pt idx="2499">
                  <c:v>39736</c:v>
                </c:pt>
                <c:pt idx="2500">
                  <c:v>39735</c:v>
                </c:pt>
                <c:pt idx="2501">
                  <c:v>39734</c:v>
                </c:pt>
                <c:pt idx="2502">
                  <c:v>39731</c:v>
                </c:pt>
                <c:pt idx="2503">
                  <c:v>39730</c:v>
                </c:pt>
                <c:pt idx="2504">
                  <c:v>39729</c:v>
                </c:pt>
                <c:pt idx="2505">
                  <c:v>39728</c:v>
                </c:pt>
                <c:pt idx="2506">
                  <c:v>39727</c:v>
                </c:pt>
                <c:pt idx="2507">
                  <c:v>39724</c:v>
                </c:pt>
                <c:pt idx="2508">
                  <c:v>39723</c:v>
                </c:pt>
                <c:pt idx="2509">
                  <c:v>39722</c:v>
                </c:pt>
                <c:pt idx="2510">
                  <c:v>39721</c:v>
                </c:pt>
                <c:pt idx="2511">
                  <c:v>39720</c:v>
                </c:pt>
                <c:pt idx="2512">
                  <c:v>39717</c:v>
                </c:pt>
                <c:pt idx="2513">
                  <c:v>39716</c:v>
                </c:pt>
                <c:pt idx="2514">
                  <c:v>39715</c:v>
                </c:pt>
                <c:pt idx="2515">
                  <c:v>39714</c:v>
                </c:pt>
                <c:pt idx="2516">
                  <c:v>39713</c:v>
                </c:pt>
                <c:pt idx="2517">
                  <c:v>39710</c:v>
                </c:pt>
                <c:pt idx="2518">
                  <c:v>39709</c:v>
                </c:pt>
                <c:pt idx="2519">
                  <c:v>39708</c:v>
                </c:pt>
                <c:pt idx="2520">
                  <c:v>39707</c:v>
                </c:pt>
                <c:pt idx="2521">
                  <c:v>39706</c:v>
                </c:pt>
                <c:pt idx="2522">
                  <c:v>39703</c:v>
                </c:pt>
                <c:pt idx="2523">
                  <c:v>39702</c:v>
                </c:pt>
                <c:pt idx="2524">
                  <c:v>39701</c:v>
                </c:pt>
                <c:pt idx="2525">
                  <c:v>39700</c:v>
                </c:pt>
                <c:pt idx="2526">
                  <c:v>39699</c:v>
                </c:pt>
                <c:pt idx="2527">
                  <c:v>39696</c:v>
                </c:pt>
                <c:pt idx="2528">
                  <c:v>39695</c:v>
                </c:pt>
                <c:pt idx="2529">
                  <c:v>39694</c:v>
                </c:pt>
                <c:pt idx="2530">
                  <c:v>39693</c:v>
                </c:pt>
                <c:pt idx="2531">
                  <c:v>39692</c:v>
                </c:pt>
                <c:pt idx="2532">
                  <c:v>39689</c:v>
                </c:pt>
                <c:pt idx="2533">
                  <c:v>39688</c:v>
                </c:pt>
                <c:pt idx="2534">
                  <c:v>39687</c:v>
                </c:pt>
                <c:pt idx="2535">
                  <c:v>39686</c:v>
                </c:pt>
                <c:pt idx="2536">
                  <c:v>39685</c:v>
                </c:pt>
                <c:pt idx="2537">
                  <c:v>39682</c:v>
                </c:pt>
                <c:pt idx="2538">
                  <c:v>39681</c:v>
                </c:pt>
                <c:pt idx="2539">
                  <c:v>39680</c:v>
                </c:pt>
                <c:pt idx="2540">
                  <c:v>39679</c:v>
                </c:pt>
                <c:pt idx="2541">
                  <c:v>39678</c:v>
                </c:pt>
                <c:pt idx="2542">
                  <c:v>39675</c:v>
                </c:pt>
                <c:pt idx="2543">
                  <c:v>39674</c:v>
                </c:pt>
                <c:pt idx="2544">
                  <c:v>39673</c:v>
                </c:pt>
                <c:pt idx="2545">
                  <c:v>39672</c:v>
                </c:pt>
                <c:pt idx="2546">
                  <c:v>39671</c:v>
                </c:pt>
                <c:pt idx="2547">
                  <c:v>39668</c:v>
                </c:pt>
                <c:pt idx="2548">
                  <c:v>39667</c:v>
                </c:pt>
                <c:pt idx="2549">
                  <c:v>39666</c:v>
                </c:pt>
                <c:pt idx="2550">
                  <c:v>39665</c:v>
                </c:pt>
                <c:pt idx="2551">
                  <c:v>39664</c:v>
                </c:pt>
                <c:pt idx="2552">
                  <c:v>39661</c:v>
                </c:pt>
                <c:pt idx="2553">
                  <c:v>39660</c:v>
                </c:pt>
                <c:pt idx="2554">
                  <c:v>39659</c:v>
                </c:pt>
                <c:pt idx="2555">
                  <c:v>39658</c:v>
                </c:pt>
                <c:pt idx="2556">
                  <c:v>39657</c:v>
                </c:pt>
                <c:pt idx="2557">
                  <c:v>39654</c:v>
                </c:pt>
                <c:pt idx="2558">
                  <c:v>39653</c:v>
                </c:pt>
                <c:pt idx="2559">
                  <c:v>39652</c:v>
                </c:pt>
                <c:pt idx="2560">
                  <c:v>39651</c:v>
                </c:pt>
                <c:pt idx="2561">
                  <c:v>39650</c:v>
                </c:pt>
                <c:pt idx="2562">
                  <c:v>39647</c:v>
                </c:pt>
                <c:pt idx="2563">
                  <c:v>39646</c:v>
                </c:pt>
                <c:pt idx="2564">
                  <c:v>39645</c:v>
                </c:pt>
                <c:pt idx="2565">
                  <c:v>39644</c:v>
                </c:pt>
                <c:pt idx="2566">
                  <c:v>39643</c:v>
                </c:pt>
                <c:pt idx="2567">
                  <c:v>39640</c:v>
                </c:pt>
                <c:pt idx="2568">
                  <c:v>39639</c:v>
                </c:pt>
                <c:pt idx="2569">
                  <c:v>39638</c:v>
                </c:pt>
                <c:pt idx="2570">
                  <c:v>39637</c:v>
                </c:pt>
                <c:pt idx="2571">
                  <c:v>39636</c:v>
                </c:pt>
                <c:pt idx="2572">
                  <c:v>39633</c:v>
                </c:pt>
                <c:pt idx="2573">
                  <c:v>39632</c:v>
                </c:pt>
                <c:pt idx="2574">
                  <c:v>39631</c:v>
                </c:pt>
                <c:pt idx="2575">
                  <c:v>39630</c:v>
                </c:pt>
                <c:pt idx="2576">
                  <c:v>39629</c:v>
                </c:pt>
                <c:pt idx="2577">
                  <c:v>39626</c:v>
                </c:pt>
                <c:pt idx="2578">
                  <c:v>39625</c:v>
                </c:pt>
                <c:pt idx="2579">
                  <c:v>39624</c:v>
                </c:pt>
                <c:pt idx="2580">
                  <c:v>39623</c:v>
                </c:pt>
                <c:pt idx="2581">
                  <c:v>39622</c:v>
                </c:pt>
                <c:pt idx="2582">
                  <c:v>39619</c:v>
                </c:pt>
                <c:pt idx="2583">
                  <c:v>39618</c:v>
                </c:pt>
                <c:pt idx="2584">
                  <c:v>39617</c:v>
                </c:pt>
                <c:pt idx="2585">
                  <c:v>39616</c:v>
                </c:pt>
                <c:pt idx="2586">
                  <c:v>39615</c:v>
                </c:pt>
                <c:pt idx="2587">
                  <c:v>39612</c:v>
                </c:pt>
                <c:pt idx="2588">
                  <c:v>39611</c:v>
                </c:pt>
                <c:pt idx="2589">
                  <c:v>39610</c:v>
                </c:pt>
                <c:pt idx="2590">
                  <c:v>39609</c:v>
                </c:pt>
                <c:pt idx="2591">
                  <c:v>39608</c:v>
                </c:pt>
                <c:pt idx="2592">
                  <c:v>39605</c:v>
                </c:pt>
                <c:pt idx="2593">
                  <c:v>39604</c:v>
                </c:pt>
                <c:pt idx="2594">
                  <c:v>39603</c:v>
                </c:pt>
                <c:pt idx="2595">
                  <c:v>39602</c:v>
                </c:pt>
                <c:pt idx="2596">
                  <c:v>39601</c:v>
                </c:pt>
                <c:pt idx="2597">
                  <c:v>39598</c:v>
                </c:pt>
                <c:pt idx="2598">
                  <c:v>39597</c:v>
                </c:pt>
                <c:pt idx="2599">
                  <c:v>39596</c:v>
                </c:pt>
                <c:pt idx="2600">
                  <c:v>39595</c:v>
                </c:pt>
                <c:pt idx="2601">
                  <c:v>39594</c:v>
                </c:pt>
                <c:pt idx="2602">
                  <c:v>39591</c:v>
                </c:pt>
                <c:pt idx="2603">
                  <c:v>39590</c:v>
                </c:pt>
                <c:pt idx="2604">
                  <c:v>39589</c:v>
                </c:pt>
                <c:pt idx="2605">
                  <c:v>39588</c:v>
                </c:pt>
                <c:pt idx="2606">
                  <c:v>39587</c:v>
                </c:pt>
                <c:pt idx="2607">
                  <c:v>39584</c:v>
                </c:pt>
                <c:pt idx="2608">
                  <c:v>39583</c:v>
                </c:pt>
                <c:pt idx="2609">
                  <c:v>39582</c:v>
                </c:pt>
              </c:numCache>
            </c:numRef>
          </c:cat>
          <c:val>
            <c:numRef>
              <c:f>Sheet1!$B$2:$B$2611</c:f>
              <c:numCache>
                <c:formatCode>General</c:formatCode>
                <c:ptCount val="2610"/>
                <c:pt idx="0">
                  <c:v>61.73</c:v>
                </c:pt>
                <c:pt idx="1">
                  <c:v>61.887999999999998</c:v>
                </c:pt>
                <c:pt idx="2">
                  <c:v>61.650500000000001</c:v>
                </c:pt>
                <c:pt idx="3">
                  <c:v>62.969499999999996</c:v>
                </c:pt>
                <c:pt idx="4">
                  <c:v>63.214100000000002</c:v>
                </c:pt>
                <c:pt idx="5">
                  <c:v>62.868000000000002</c:v>
                </c:pt>
                <c:pt idx="6">
                  <c:v>62.481200000000001</c:v>
                </c:pt>
                <c:pt idx="7">
                  <c:v>62.9955</c:v>
                </c:pt>
                <c:pt idx="8">
                  <c:v>64.0655</c:v>
                </c:pt>
                <c:pt idx="9">
                  <c:v>63.755400000000002</c:v>
                </c:pt>
                <c:pt idx="10">
                  <c:v>62.936199999999999</c:v>
                </c:pt>
                <c:pt idx="11">
                  <c:v>62.234400000000001</c:v>
                </c:pt>
                <c:pt idx="12">
                  <c:v>62.115600000000001</c:v>
                </c:pt>
                <c:pt idx="13">
                  <c:v>62.810499999999998</c:v>
                </c:pt>
                <c:pt idx="14">
                  <c:v>62.406199999999998</c:v>
                </c:pt>
                <c:pt idx="15">
                  <c:v>61.556800000000003</c:v>
                </c:pt>
                <c:pt idx="16">
                  <c:v>61.863</c:v>
                </c:pt>
                <c:pt idx="17">
                  <c:v>61.377099999999999</c:v>
                </c:pt>
                <c:pt idx="18">
                  <c:v>60.910499999999999</c:v>
                </c:pt>
                <c:pt idx="19">
                  <c:v>60.863500000000002</c:v>
                </c:pt>
                <c:pt idx="20">
                  <c:v>61.512999999999998</c:v>
                </c:pt>
                <c:pt idx="21">
                  <c:v>61.134300000000003</c:v>
                </c:pt>
                <c:pt idx="22">
                  <c:v>62.019300000000001</c:v>
                </c:pt>
                <c:pt idx="23">
                  <c:v>61.959000000000003</c:v>
                </c:pt>
                <c:pt idx="24">
                  <c:v>62.4512</c:v>
                </c:pt>
                <c:pt idx="25">
                  <c:v>63.012999999999998</c:v>
                </c:pt>
                <c:pt idx="26">
                  <c:v>60.600499999999997</c:v>
                </c:pt>
                <c:pt idx="27">
                  <c:v>58.14</c:v>
                </c:pt>
                <c:pt idx="28">
                  <c:v>57.673000000000002</c:v>
                </c:pt>
                <c:pt idx="29">
                  <c:v>57.402000000000001</c:v>
                </c:pt>
                <c:pt idx="30">
                  <c:v>57.57</c:v>
                </c:pt>
                <c:pt idx="31">
                  <c:v>57.48</c:v>
                </c:pt>
                <c:pt idx="32">
                  <c:v>57.121000000000002</c:v>
                </c:pt>
                <c:pt idx="33">
                  <c:v>57.2485</c:v>
                </c:pt>
                <c:pt idx="34">
                  <c:v>57.738799999999998</c:v>
                </c:pt>
                <c:pt idx="35">
                  <c:v>57.356000000000002</c:v>
                </c:pt>
                <c:pt idx="36">
                  <c:v>57.197000000000003</c:v>
                </c:pt>
                <c:pt idx="37">
                  <c:v>57.223399999999998</c:v>
                </c:pt>
                <c:pt idx="38">
                  <c:v>57.225999999999999</c:v>
                </c:pt>
                <c:pt idx="39">
                  <c:v>56.862000000000002</c:v>
                </c:pt>
                <c:pt idx="40">
                  <c:v>57.5563</c:v>
                </c:pt>
                <c:pt idx="41">
                  <c:v>57.766199999999998</c:v>
                </c:pt>
                <c:pt idx="42">
                  <c:v>57.505600000000001</c:v>
                </c:pt>
                <c:pt idx="43">
                  <c:v>57.430599999999998</c:v>
                </c:pt>
                <c:pt idx="44">
                  <c:v>57.134999999999998</c:v>
                </c:pt>
                <c:pt idx="45">
                  <c:v>57.051000000000002</c:v>
                </c:pt>
                <c:pt idx="46">
                  <c:v>56.895000000000003</c:v>
                </c:pt>
                <c:pt idx="47">
                  <c:v>56.617699999999999</c:v>
                </c:pt>
                <c:pt idx="48">
                  <c:v>57.085000000000001</c:v>
                </c:pt>
                <c:pt idx="49">
                  <c:v>56.8337</c:v>
                </c:pt>
                <c:pt idx="50">
                  <c:v>56.702500000000001</c:v>
                </c:pt>
                <c:pt idx="51">
                  <c:v>56.396000000000001</c:v>
                </c:pt>
                <c:pt idx="52">
                  <c:v>56.805</c:v>
                </c:pt>
                <c:pt idx="53">
                  <c:v>56.813800000000001</c:v>
                </c:pt>
                <c:pt idx="54">
                  <c:v>56.340400000000002</c:v>
                </c:pt>
                <c:pt idx="55">
                  <c:v>56.247500000000002</c:v>
                </c:pt>
                <c:pt idx="56">
                  <c:v>55.593000000000004</c:v>
                </c:pt>
                <c:pt idx="57">
                  <c:v>56.266199999999998</c:v>
                </c:pt>
                <c:pt idx="58">
                  <c:v>56.423400000000001</c:v>
                </c:pt>
                <c:pt idx="59">
                  <c:v>56.73</c:v>
                </c:pt>
                <c:pt idx="60">
                  <c:v>56.514000000000003</c:v>
                </c:pt>
                <c:pt idx="61">
                  <c:v>56.452199999999998</c:v>
                </c:pt>
                <c:pt idx="62">
                  <c:v>56.399900000000002</c:v>
                </c:pt>
                <c:pt idx="63">
                  <c:v>56.386400000000002</c:v>
                </c:pt>
                <c:pt idx="64">
                  <c:v>56.686399999999999</c:v>
                </c:pt>
                <c:pt idx="65">
                  <c:v>57.653300000000002</c:v>
                </c:pt>
                <c:pt idx="66">
                  <c:v>57.743400000000001</c:v>
                </c:pt>
                <c:pt idx="67">
                  <c:v>58.3307</c:v>
                </c:pt>
                <c:pt idx="68">
                  <c:v>58.396000000000001</c:v>
                </c:pt>
                <c:pt idx="69">
                  <c:v>57.8934</c:v>
                </c:pt>
                <c:pt idx="70">
                  <c:v>56.802799999999998</c:v>
                </c:pt>
                <c:pt idx="71">
                  <c:v>57.2819</c:v>
                </c:pt>
                <c:pt idx="72">
                  <c:v>56.523099999999999</c:v>
                </c:pt>
                <c:pt idx="73">
                  <c:v>55.981400000000001</c:v>
                </c:pt>
                <c:pt idx="74">
                  <c:v>56.187199999999997</c:v>
                </c:pt>
                <c:pt idx="75">
                  <c:v>56.366999999999997</c:v>
                </c:pt>
                <c:pt idx="76">
                  <c:v>56.311100000000003</c:v>
                </c:pt>
                <c:pt idx="77">
                  <c:v>56.2166</c:v>
                </c:pt>
                <c:pt idx="78">
                  <c:v>55.933599999999998</c:v>
                </c:pt>
                <c:pt idx="79">
                  <c:v>56.152999999999999</c:v>
                </c:pt>
                <c:pt idx="80">
                  <c:v>56.347999999999999</c:v>
                </c:pt>
                <c:pt idx="81">
                  <c:v>56.4756</c:v>
                </c:pt>
                <c:pt idx="82">
                  <c:v>56.679400000000001</c:v>
                </c:pt>
                <c:pt idx="83">
                  <c:v>56.487099999999998</c:v>
                </c:pt>
                <c:pt idx="84">
                  <c:v>56.814799999999998</c:v>
                </c:pt>
                <c:pt idx="85">
                  <c:v>56.491700000000002</c:v>
                </c:pt>
                <c:pt idx="86">
                  <c:v>56.316200000000002</c:v>
                </c:pt>
                <c:pt idx="87">
                  <c:v>56.636200000000002</c:v>
                </c:pt>
                <c:pt idx="88">
                  <c:v>56.426600000000001</c:v>
                </c:pt>
                <c:pt idx="89">
                  <c:v>57.042499999999997</c:v>
                </c:pt>
                <c:pt idx="90">
                  <c:v>56.875</c:v>
                </c:pt>
                <c:pt idx="91">
                  <c:v>57.093000000000004</c:v>
                </c:pt>
                <c:pt idx="92">
                  <c:v>56.937600000000003</c:v>
                </c:pt>
                <c:pt idx="93">
                  <c:v>56.940600000000003</c:v>
                </c:pt>
                <c:pt idx="94">
                  <c:v>57.121400000000001</c:v>
                </c:pt>
                <c:pt idx="95">
                  <c:v>57.516399999999997</c:v>
                </c:pt>
                <c:pt idx="96">
                  <c:v>57.657499999999999</c:v>
                </c:pt>
                <c:pt idx="97">
                  <c:v>57.657499999999999</c:v>
                </c:pt>
                <c:pt idx="98">
                  <c:v>57.500300000000003</c:v>
                </c:pt>
                <c:pt idx="99">
                  <c:v>57.697099999999999</c:v>
                </c:pt>
                <c:pt idx="100">
                  <c:v>57.661999999999999</c:v>
                </c:pt>
                <c:pt idx="101">
                  <c:v>57.981000000000002</c:v>
                </c:pt>
                <c:pt idx="102">
                  <c:v>58.313299999999998</c:v>
                </c:pt>
                <c:pt idx="103">
                  <c:v>58.4129</c:v>
                </c:pt>
                <c:pt idx="104">
                  <c:v>58.705800000000004</c:v>
                </c:pt>
                <c:pt idx="105">
                  <c:v>58.664499999999997</c:v>
                </c:pt>
                <c:pt idx="106">
                  <c:v>58.636899999999997</c:v>
                </c:pt>
                <c:pt idx="107">
                  <c:v>58.839300000000001</c:v>
                </c:pt>
                <c:pt idx="108">
                  <c:v>58.840600000000002</c:v>
                </c:pt>
                <c:pt idx="109">
                  <c:v>58.525199999999998</c:v>
                </c:pt>
                <c:pt idx="110">
                  <c:v>59.204000000000001</c:v>
                </c:pt>
                <c:pt idx="111">
                  <c:v>58.914499999999997</c:v>
                </c:pt>
                <c:pt idx="112">
                  <c:v>59.087699999999998</c:v>
                </c:pt>
                <c:pt idx="113">
                  <c:v>59.171700000000001</c:v>
                </c:pt>
                <c:pt idx="114">
                  <c:v>59.169499999999999</c:v>
                </c:pt>
                <c:pt idx="115">
                  <c:v>58.708100000000002</c:v>
                </c:pt>
                <c:pt idx="116">
                  <c:v>58.798000000000002</c:v>
                </c:pt>
                <c:pt idx="117">
                  <c:v>58.868499999999997</c:v>
                </c:pt>
                <c:pt idx="118">
                  <c:v>58.444600000000001</c:v>
                </c:pt>
                <c:pt idx="119">
                  <c:v>58.5899</c:v>
                </c:pt>
                <c:pt idx="120">
                  <c:v>58.3797</c:v>
                </c:pt>
                <c:pt idx="121">
                  <c:v>58.490499999999997</c:v>
                </c:pt>
                <c:pt idx="122">
                  <c:v>58.367199999999997</c:v>
                </c:pt>
                <c:pt idx="123">
                  <c:v>58.402999999999999</c:v>
                </c:pt>
                <c:pt idx="124">
                  <c:v>58.410800000000002</c:v>
                </c:pt>
                <c:pt idx="125">
                  <c:v>59.105400000000003</c:v>
                </c:pt>
                <c:pt idx="126">
                  <c:v>59.384999999999998</c:v>
                </c:pt>
                <c:pt idx="127">
                  <c:v>59.081499999999998</c:v>
                </c:pt>
                <c:pt idx="128">
                  <c:v>59.673000000000002</c:v>
                </c:pt>
                <c:pt idx="129">
                  <c:v>60.222000000000001</c:v>
                </c:pt>
                <c:pt idx="130">
                  <c:v>60.441000000000003</c:v>
                </c:pt>
                <c:pt idx="131">
                  <c:v>59.361499999999999</c:v>
                </c:pt>
                <c:pt idx="132">
                  <c:v>59.182499999999997</c:v>
                </c:pt>
                <c:pt idx="133">
                  <c:v>59.259500000000003</c:v>
                </c:pt>
                <c:pt idx="134">
                  <c:v>59.213500000000003</c:v>
                </c:pt>
                <c:pt idx="135">
                  <c:v>59.330800000000004</c:v>
                </c:pt>
                <c:pt idx="136">
                  <c:v>58.249000000000002</c:v>
                </c:pt>
                <c:pt idx="137">
                  <c:v>59.0505</c:v>
                </c:pt>
                <c:pt idx="138">
                  <c:v>58.182000000000002</c:v>
                </c:pt>
                <c:pt idx="139">
                  <c:v>58.259500000000003</c:v>
                </c:pt>
                <c:pt idx="140">
                  <c:v>58.311999999999998</c:v>
                </c:pt>
                <c:pt idx="141">
                  <c:v>57.970500000000001</c:v>
                </c:pt>
                <c:pt idx="142">
                  <c:v>58.052999999999997</c:v>
                </c:pt>
                <c:pt idx="143">
                  <c:v>57.8371</c:v>
                </c:pt>
                <c:pt idx="144">
                  <c:v>57.755699999999997</c:v>
                </c:pt>
                <c:pt idx="145">
                  <c:v>57.629100000000001</c:v>
                </c:pt>
                <c:pt idx="146">
                  <c:v>57.476999999999997</c:v>
                </c:pt>
                <c:pt idx="147">
                  <c:v>57.478000000000002</c:v>
                </c:pt>
                <c:pt idx="148">
                  <c:v>57.257100000000001</c:v>
                </c:pt>
                <c:pt idx="149">
                  <c:v>57.445999999999998</c:v>
                </c:pt>
                <c:pt idx="150">
                  <c:v>57.333500000000001</c:v>
                </c:pt>
                <c:pt idx="151">
                  <c:v>57.271700000000003</c:v>
                </c:pt>
                <c:pt idx="152">
                  <c:v>57.170499999999997</c:v>
                </c:pt>
                <c:pt idx="153">
                  <c:v>57.75</c:v>
                </c:pt>
                <c:pt idx="154">
                  <c:v>57.775300000000001</c:v>
                </c:pt>
                <c:pt idx="155">
                  <c:v>57.94</c:v>
                </c:pt>
                <c:pt idx="156">
                  <c:v>58.244</c:v>
                </c:pt>
                <c:pt idx="157">
                  <c:v>58.155500000000004</c:v>
                </c:pt>
                <c:pt idx="158">
                  <c:v>57.716099999999997</c:v>
                </c:pt>
                <c:pt idx="159">
                  <c:v>57.655999999999999</c:v>
                </c:pt>
                <c:pt idx="160">
                  <c:v>57.914099999999998</c:v>
                </c:pt>
                <c:pt idx="161">
                  <c:v>57.872</c:v>
                </c:pt>
                <c:pt idx="162">
                  <c:v>57.506999999999998</c:v>
                </c:pt>
                <c:pt idx="163">
                  <c:v>57.906500000000001</c:v>
                </c:pt>
                <c:pt idx="164">
                  <c:v>58.185000000000002</c:v>
                </c:pt>
                <c:pt idx="165">
                  <c:v>57.844999999999999</c:v>
                </c:pt>
                <c:pt idx="166">
                  <c:v>57.479700000000001</c:v>
                </c:pt>
                <c:pt idx="167">
                  <c:v>57.480499999999999</c:v>
                </c:pt>
                <c:pt idx="168">
                  <c:v>57.911000000000001</c:v>
                </c:pt>
                <c:pt idx="169">
                  <c:v>58.247</c:v>
                </c:pt>
                <c:pt idx="170">
                  <c:v>58.073999999999998</c:v>
                </c:pt>
                <c:pt idx="171">
                  <c:v>58.082999999999998</c:v>
                </c:pt>
                <c:pt idx="172">
                  <c:v>57.6205</c:v>
                </c:pt>
                <c:pt idx="173">
                  <c:v>57.491100000000003</c:v>
                </c:pt>
                <c:pt idx="174">
                  <c:v>57.945999999999998</c:v>
                </c:pt>
                <c:pt idx="175">
                  <c:v>57.631999999999998</c:v>
                </c:pt>
                <c:pt idx="176">
                  <c:v>57.188099999999999</c:v>
                </c:pt>
                <c:pt idx="177">
                  <c:v>57.3429</c:v>
                </c:pt>
                <c:pt idx="178">
                  <c:v>56.875</c:v>
                </c:pt>
                <c:pt idx="179">
                  <c:v>57.371899999999997</c:v>
                </c:pt>
                <c:pt idx="180">
                  <c:v>57.5105</c:v>
                </c:pt>
                <c:pt idx="181">
                  <c:v>57.788499999999999</c:v>
                </c:pt>
                <c:pt idx="182">
                  <c:v>57.445</c:v>
                </c:pt>
                <c:pt idx="183">
                  <c:v>57.994</c:v>
                </c:pt>
                <c:pt idx="184">
                  <c:v>58.521500000000003</c:v>
                </c:pt>
                <c:pt idx="185">
                  <c:v>58.808</c:v>
                </c:pt>
                <c:pt idx="186">
                  <c:v>58.432000000000002</c:v>
                </c:pt>
                <c:pt idx="187">
                  <c:v>58.566600000000001</c:v>
                </c:pt>
                <c:pt idx="188">
                  <c:v>59.12</c:v>
                </c:pt>
                <c:pt idx="189">
                  <c:v>59.044499999999999</c:v>
                </c:pt>
                <c:pt idx="190">
                  <c:v>59.058500000000002</c:v>
                </c:pt>
                <c:pt idx="191">
                  <c:v>59.1295</c:v>
                </c:pt>
                <c:pt idx="192">
                  <c:v>58.899000000000001</c:v>
                </c:pt>
                <c:pt idx="193">
                  <c:v>59.209099999999999</c:v>
                </c:pt>
                <c:pt idx="194">
                  <c:v>59.38</c:v>
                </c:pt>
                <c:pt idx="195">
                  <c:v>59.695799999999998</c:v>
                </c:pt>
                <c:pt idx="196">
                  <c:v>59.9133</c:v>
                </c:pt>
                <c:pt idx="197">
                  <c:v>59.814999999999998</c:v>
                </c:pt>
                <c:pt idx="198">
                  <c:v>60.109499999999997</c:v>
                </c:pt>
                <c:pt idx="199">
                  <c:v>60.085999999999999</c:v>
                </c:pt>
                <c:pt idx="200">
                  <c:v>59.859499999999997</c:v>
                </c:pt>
                <c:pt idx="201">
                  <c:v>60.016100000000002</c:v>
                </c:pt>
                <c:pt idx="202">
                  <c:v>59.911799999999999</c:v>
                </c:pt>
                <c:pt idx="203">
                  <c:v>60.319000000000003</c:v>
                </c:pt>
                <c:pt idx="204">
                  <c:v>60.555</c:v>
                </c:pt>
                <c:pt idx="205">
                  <c:v>60.351799999999997</c:v>
                </c:pt>
                <c:pt idx="206">
                  <c:v>59.768000000000001</c:v>
                </c:pt>
                <c:pt idx="207">
                  <c:v>59.53</c:v>
                </c:pt>
                <c:pt idx="208">
                  <c:v>59.485300000000002</c:v>
                </c:pt>
                <c:pt idx="209">
                  <c:v>59.369500000000002</c:v>
                </c:pt>
                <c:pt idx="210">
                  <c:v>59.847000000000001</c:v>
                </c:pt>
                <c:pt idx="211">
                  <c:v>59.9803</c:v>
                </c:pt>
                <c:pt idx="212">
                  <c:v>59.3095</c:v>
                </c:pt>
                <c:pt idx="213">
                  <c:v>58.890500000000003</c:v>
                </c:pt>
                <c:pt idx="214">
                  <c:v>58.982300000000002</c:v>
                </c:pt>
                <c:pt idx="215">
                  <c:v>59.157299999999999</c:v>
                </c:pt>
                <c:pt idx="216">
                  <c:v>59.325000000000003</c:v>
                </c:pt>
                <c:pt idx="217">
                  <c:v>59.036499999999997</c:v>
                </c:pt>
                <c:pt idx="218">
                  <c:v>59.761099999999999</c:v>
                </c:pt>
                <c:pt idx="219">
                  <c:v>59.915999999999997</c:v>
                </c:pt>
                <c:pt idx="220">
                  <c:v>60.738999999999997</c:v>
                </c:pt>
                <c:pt idx="221">
                  <c:v>60.189799999999998</c:v>
                </c:pt>
                <c:pt idx="222">
                  <c:v>60.355200000000004</c:v>
                </c:pt>
                <c:pt idx="223">
                  <c:v>60.09</c:v>
                </c:pt>
                <c:pt idx="224">
                  <c:v>59.966700000000003</c:v>
                </c:pt>
                <c:pt idx="225">
                  <c:v>59.405099999999997</c:v>
                </c:pt>
                <c:pt idx="226">
                  <c:v>59.229399999999998</c:v>
                </c:pt>
                <c:pt idx="227">
                  <c:v>58.9206</c:v>
                </c:pt>
                <c:pt idx="228">
                  <c:v>59.395000000000003</c:v>
                </c:pt>
                <c:pt idx="229">
                  <c:v>59.218899999999998</c:v>
                </c:pt>
                <c:pt idx="230">
                  <c:v>59.398000000000003</c:v>
                </c:pt>
                <c:pt idx="231">
                  <c:v>58.785600000000002</c:v>
                </c:pt>
                <c:pt idx="232">
                  <c:v>59.433</c:v>
                </c:pt>
                <c:pt idx="233">
                  <c:v>59.954599999999999</c:v>
                </c:pt>
                <c:pt idx="234">
                  <c:v>60.277500000000003</c:v>
                </c:pt>
                <c:pt idx="235">
                  <c:v>59.619300000000003</c:v>
                </c:pt>
                <c:pt idx="236">
                  <c:v>58.459600000000002</c:v>
                </c:pt>
                <c:pt idx="237">
                  <c:v>57.740400000000001</c:v>
                </c:pt>
                <c:pt idx="238">
                  <c:v>57.845500000000001</c:v>
                </c:pt>
                <c:pt idx="239">
                  <c:v>57.375900000000001</c:v>
                </c:pt>
                <c:pt idx="240">
                  <c:v>57.001300000000001</c:v>
                </c:pt>
                <c:pt idx="241">
                  <c:v>57.066200000000002</c:v>
                </c:pt>
                <c:pt idx="242">
                  <c:v>57.016599999999997</c:v>
                </c:pt>
                <c:pt idx="243">
                  <c:v>56.884500000000003</c:v>
                </c:pt>
                <c:pt idx="244">
                  <c:v>57.034500000000001</c:v>
                </c:pt>
                <c:pt idx="245">
                  <c:v>56.5456</c:v>
                </c:pt>
                <c:pt idx="246">
                  <c:v>56.5901</c:v>
                </c:pt>
                <c:pt idx="247">
                  <c:v>56.638500000000001</c:v>
                </c:pt>
                <c:pt idx="248">
                  <c:v>56.404299999999999</c:v>
                </c:pt>
                <c:pt idx="249">
                  <c:v>56.601999999999997</c:v>
                </c:pt>
                <c:pt idx="250">
                  <c:v>56.557899999999997</c:v>
                </c:pt>
                <c:pt idx="251">
                  <c:v>56.462600000000002</c:v>
                </c:pt>
                <c:pt idx="252">
                  <c:v>56.512</c:v>
                </c:pt>
                <c:pt idx="253">
                  <c:v>56.8735</c:v>
                </c:pt>
                <c:pt idx="254">
                  <c:v>56.4634</c:v>
                </c:pt>
                <c:pt idx="255">
                  <c:v>56.337499999999999</c:v>
                </c:pt>
                <c:pt idx="256">
                  <c:v>56.630499999999998</c:v>
                </c:pt>
                <c:pt idx="257">
                  <c:v>56.957500000000003</c:v>
                </c:pt>
                <c:pt idx="258">
                  <c:v>57.517499999999998</c:v>
                </c:pt>
                <c:pt idx="259">
                  <c:v>57.070399999999999</c:v>
                </c:pt>
                <c:pt idx="260">
                  <c:v>56.600299999999997</c:v>
                </c:pt>
                <c:pt idx="261">
                  <c:v>56.328600000000002</c:v>
                </c:pt>
                <c:pt idx="262">
                  <c:v>57.042999999999999</c:v>
                </c:pt>
                <c:pt idx="263">
                  <c:v>57.054000000000002</c:v>
                </c:pt>
                <c:pt idx="264">
                  <c:v>57.425899999999999</c:v>
                </c:pt>
                <c:pt idx="265">
                  <c:v>58.389499999999998</c:v>
                </c:pt>
                <c:pt idx="266">
                  <c:v>58.308599999999998</c:v>
                </c:pt>
                <c:pt idx="267">
                  <c:v>57.909599999999998</c:v>
                </c:pt>
                <c:pt idx="268">
                  <c:v>58.378</c:v>
                </c:pt>
                <c:pt idx="269">
                  <c:v>57.364100000000001</c:v>
                </c:pt>
                <c:pt idx="270">
                  <c:v>57.009500000000003</c:v>
                </c:pt>
                <c:pt idx="271">
                  <c:v>56.959600000000002</c:v>
                </c:pt>
                <c:pt idx="272">
                  <c:v>56.916699999999999</c:v>
                </c:pt>
                <c:pt idx="273">
                  <c:v>57.003799999999998</c:v>
                </c:pt>
                <c:pt idx="274">
                  <c:v>57.109499999999997</c:v>
                </c:pt>
                <c:pt idx="275">
                  <c:v>56.131799999999998</c:v>
                </c:pt>
                <c:pt idx="276">
                  <c:v>55.747</c:v>
                </c:pt>
                <c:pt idx="277">
                  <c:v>56.441000000000003</c:v>
                </c:pt>
                <c:pt idx="278">
                  <c:v>56.157699999999998</c:v>
                </c:pt>
                <c:pt idx="279">
                  <c:v>56.508600000000001</c:v>
                </c:pt>
                <c:pt idx="280">
                  <c:v>56.243899999999996</c:v>
                </c:pt>
                <c:pt idx="281">
                  <c:v>55.859099999999998</c:v>
                </c:pt>
                <c:pt idx="282">
                  <c:v>56.33</c:v>
                </c:pt>
                <c:pt idx="283">
                  <c:v>56.252000000000002</c:v>
                </c:pt>
                <c:pt idx="284">
                  <c:v>56.605499999999999</c:v>
                </c:pt>
                <c:pt idx="285">
                  <c:v>56.899799999999999</c:v>
                </c:pt>
                <c:pt idx="286">
                  <c:v>57.220300000000002</c:v>
                </c:pt>
                <c:pt idx="287">
                  <c:v>57.238599999999998</c:v>
                </c:pt>
                <c:pt idx="288">
                  <c:v>56.372300000000003</c:v>
                </c:pt>
                <c:pt idx="289">
                  <c:v>56.311</c:v>
                </c:pt>
                <c:pt idx="290">
                  <c:v>56.076700000000002</c:v>
                </c:pt>
                <c:pt idx="291">
                  <c:v>56.067900000000002</c:v>
                </c:pt>
                <c:pt idx="292">
                  <c:v>56.235500000000002</c:v>
                </c:pt>
                <c:pt idx="293">
                  <c:v>56.075000000000003</c:v>
                </c:pt>
                <c:pt idx="294">
                  <c:v>56.567</c:v>
                </c:pt>
                <c:pt idx="295">
                  <c:v>56.992600000000003</c:v>
                </c:pt>
                <c:pt idx="296">
                  <c:v>56.875399999999999</c:v>
                </c:pt>
                <c:pt idx="297">
                  <c:v>56.944299999999998</c:v>
                </c:pt>
                <c:pt idx="298">
                  <c:v>57.4268</c:v>
                </c:pt>
                <c:pt idx="299">
                  <c:v>57.766500000000001</c:v>
                </c:pt>
                <c:pt idx="300">
                  <c:v>57.6845</c:v>
                </c:pt>
                <c:pt idx="301">
                  <c:v>57.3705</c:v>
                </c:pt>
                <c:pt idx="302">
                  <c:v>57.110100000000003</c:v>
                </c:pt>
                <c:pt idx="303">
                  <c:v>57.819499999999998</c:v>
                </c:pt>
                <c:pt idx="304">
                  <c:v>58.387</c:v>
                </c:pt>
                <c:pt idx="305">
                  <c:v>59.205800000000004</c:v>
                </c:pt>
                <c:pt idx="306">
                  <c:v>58.756700000000002</c:v>
                </c:pt>
                <c:pt idx="307">
                  <c:v>58.8568</c:v>
                </c:pt>
                <c:pt idx="308">
                  <c:v>59.1952</c:v>
                </c:pt>
                <c:pt idx="309">
                  <c:v>58.874699999999997</c:v>
                </c:pt>
                <c:pt idx="310">
                  <c:v>58.159500000000001</c:v>
                </c:pt>
                <c:pt idx="311">
                  <c:v>58.217100000000002</c:v>
                </c:pt>
                <c:pt idx="312">
                  <c:v>58.235900000000001</c:v>
                </c:pt>
                <c:pt idx="313">
                  <c:v>58.756999999999998</c:v>
                </c:pt>
                <c:pt idx="314">
                  <c:v>58.274700000000003</c:v>
                </c:pt>
                <c:pt idx="315">
                  <c:v>58.2986</c:v>
                </c:pt>
                <c:pt idx="316">
                  <c:v>58.107500000000002</c:v>
                </c:pt>
                <c:pt idx="317">
                  <c:v>58.471899999999998</c:v>
                </c:pt>
                <c:pt idx="318">
                  <c:v>57.759500000000003</c:v>
                </c:pt>
                <c:pt idx="319">
                  <c:v>58.0045</c:v>
                </c:pt>
                <c:pt idx="320">
                  <c:v>57.376100000000001</c:v>
                </c:pt>
                <c:pt idx="321">
                  <c:v>57.9148</c:v>
                </c:pt>
                <c:pt idx="322">
                  <c:v>58.4315</c:v>
                </c:pt>
                <c:pt idx="323">
                  <c:v>57.519599999999997</c:v>
                </c:pt>
                <c:pt idx="324">
                  <c:v>57.166800000000002</c:v>
                </c:pt>
                <c:pt idx="325">
                  <c:v>57.049500000000002</c:v>
                </c:pt>
                <c:pt idx="326">
                  <c:v>57.969200000000001</c:v>
                </c:pt>
                <c:pt idx="327">
                  <c:v>58.260199999999998</c:v>
                </c:pt>
                <c:pt idx="328">
                  <c:v>58.938299999999998</c:v>
                </c:pt>
                <c:pt idx="329">
                  <c:v>59.184800000000003</c:v>
                </c:pt>
                <c:pt idx="330">
                  <c:v>59.417000000000002</c:v>
                </c:pt>
                <c:pt idx="331">
                  <c:v>58.907499999999999</c:v>
                </c:pt>
                <c:pt idx="332">
                  <c:v>59.015300000000003</c:v>
                </c:pt>
                <c:pt idx="333">
                  <c:v>59.324599999999997</c:v>
                </c:pt>
                <c:pt idx="334">
                  <c:v>60.054499999999997</c:v>
                </c:pt>
                <c:pt idx="335">
                  <c:v>60.097000000000001</c:v>
                </c:pt>
                <c:pt idx="336">
                  <c:v>59.8581</c:v>
                </c:pt>
                <c:pt idx="337">
                  <c:v>59.7759</c:v>
                </c:pt>
                <c:pt idx="338">
                  <c:v>60.3718</c:v>
                </c:pt>
                <c:pt idx="339">
                  <c:v>59.499499999999998</c:v>
                </c:pt>
                <c:pt idx="340">
                  <c:v>59.232399999999998</c:v>
                </c:pt>
                <c:pt idx="341">
                  <c:v>59.495699999999999</c:v>
                </c:pt>
                <c:pt idx="342">
                  <c:v>59.661099999999998</c:v>
                </c:pt>
                <c:pt idx="343">
                  <c:v>59.861499999999999</c:v>
                </c:pt>
                <c:pt idx="344">
                  <c:v>59.4696</c:v>
                </c:pt>
                <c:pt idx="345">
                  <c:v>59.332500000000003</c:v>
                </c:pt>
                <c:pt idx="346">
                  <c:v>59.857100000000003</c:v>
                </c:pt>
                <c:pt idx="347">
                  <c:v>59.604500000000002</c:v>
                </c:pt>
                <c:pt idx="348">
                  <c:v>59.317999999999998</c:v>
                </c:pt>
                <c:pt idx="349">
                  <c:v>59.686500000000002</c:v>
                </c:pt>
                <c:pt idx="350">
                  <c:v>60.072000000000003</c:v>
                </c:pt>
                <c:pt idx="351">
                  <c:v>60.1066</c:v>
                </c:pt>
                <c:pt idx="352">
                  <c:v>59.558</c:v>
                </c:pt>
                <c:pt idx="353">
                  <c:v>59.341000000000001</c:v>
                </c:pt>
                <c:pt idx="354">
                  <c:v>60.274500000000003</c:v>
                </c:pt>
                <c:pt idx="355">
                  <c:v>60.933</c:v>
                </c:pt>
                <c:pt idx="356">
                  <c:v>61.177100000000003</c:v>
                </c:pt>
                <c:pt idx="357">
                  <c:v>61.262999999999998</c:v>
                </c:pt>
                <c:pt idx="358">
                  <c:v>60.331099999999999</c:v>
                </c:pt>
                <c:pt idx="359">
                  <c:v>60.462499999999999</c:v>
                </c:pt>
                <c:pt idx="360">
                  <c:v>60.575699999999998</c:v>
                </c:pt>
                <c:pt idx="361">
                  <c:v>60.901000000000003</c:v>
                </c:pt>
                <c:pt idx="362">
                  <c:v>60.993099999999998</c:v>
                </c:pt>
                <c:pt idx="363">
                  <c:v>60.930999999999997</c:v>
                </c:pt>
                <c:pt idx="364">
                  <c:v>61.135800000000003</c:v>
                </c:pt>
                <c:pt idx="365">
                  <c:v>61.418399999999998</c:v>
                </c:pt>
                <c:pt idx="366">
                  <c:v>61.847499999999997</c:v>
                </c:pt>
                <c:pt idx="367">
                  <c:v>62.042900000000003</c:v>
                </c:pt>
                <c:pt idx="368">
                  <c:v>61.7</c:v>
                </c:pt>
                <c:pt idx="369">
                  <c:v>62.122</c:v>
                </c:pt>
                <c:pt idx="370">
                  <c:v>60.6295</c:v>
                </c:pt>
                <c:pt idx="371">
                  <c:v>60.966999999999999</c:v>
                </c:pt>
                <c:pt idx="372">
                  <c:v>62.4651</c:v>
                </c:pt>
                <c:pt idx="373">
                  <c:v>63.304499999999997</c:v>
                </c:pt>
                <c:pt idx="374">
                  <c:v>63.199300000000001</c:v>
                </c:pt>
                <c:pt idx="375">
                  <c:v>63.808599999999998</c:v>
                </c:pt>
                <c:pt idx="376">
                  <c:v>63.802</c:v>
                </c:pt>
                <c:pt idx="377">
                  <c:v>63.922800000000002</c:v>
                </c:pt>
                <c:pt idx="378">
                  <c:v>63.959499999999998</c:v>
                </c:pt>
                <c:pt idx="379">
                  <c:v>64.076999999999998</c:v>
                </c:pt>
                <c:pt idx="380">
                  <c:v>65.059899999999999</c:v>
                </c:pt>
                <c:pt idx="381">
                  <c:v>64.710700000000003</c:v>
                </c:pt>
                <c:pt idx="382">
                  <c:v>64.864999999999995</c:v>
                </c:pt>
                <c:pt idx="383">
                  <c:v>64.441999999999993</c:v>
                </c:pt>
                <c:pt idx="384">
                  <c:v>64.360600000000005</c:v>
                </c:pt>
                <c:pt idx="385">
                  <c:v>63.671999999999997</c:v>
                </c:pt>
                <c:pt idx="386">
                  <c:v>63.974499999999999</c:v>
                </c:pt>
                <c:pt idx="387">
                  <c:v>64.647300000000001</c:v>
                </c:pt>
                <c:pt idx="388">
                  <c:v>64.884500000000003</c:v>
                </c:pt>
                <c:pt idx="389">
                  <c:v>64.742500000000007</c:v>
                </c:pt>
                <c:pt idx="390">
                  <c:v>64.17</c:v>
                </c:pt>
                <c:pt idx="391">
                  <c:v>65.98</c:v>
                </c:pt>
                <c:pt idx="392">
                  <c:v>65.636799999999994</c:v>
                </c:pt>
                <c:pt idx="393">
                  <c:v>65.685500000000005</c:v>
                </c:pt>
                <c:pt idx="394">
                  <c:v>63.863500000000002</c:v>
                </c:pt>
                <c:pt idx="395">
                  <c:v>63.847000000000001</c:v>
                </c:pt>
                <c:pt idx="396">
                  <c:v>63.601999999999997</c:v>
                </c:pt>
                <c:pt idx="397">
                  <c:v>64.452299999999994</c:v>
                </c:pt>
                <c:pt idx="398">
                  <c:v>63.5565</c:v>
                </c:pt>
                <c:pt idx="399">
                  <c:v>63.475000000000001</c:v>
                </c:pt>
                <c:pt idx="400">
                  <c:v>63.311799999999998</c:v>
                </c:pt>
                <c:pt idx="401">
                  <c:v>63.3155</c:v>
                </c:pt>
                <c:pt idx="402">
                  <c:v>62.920499999999997</c:v>
                </c:pt>
                <c:pt idx="403">
                  <c:v>62.662500000000001</c:v>
                </c:pt>
                <c:pt idx="404">
                  <c:v>62.865499999999997</c:v>
                </c:pt>
                <c:pt idx="405">
                  <c:v>62.082999999999998</c:v>
                </c:pt>
                <c:pt idx="406">
                  <c:v>62.146099999999997</c:v>
                </c:pt>
                <c:pt idx="407">
                  <c:v>62.377499999999998</c:v>
                </c:pt>
                <c:pt idx="408">
                  <c:v>62.36</c:v>
                </c:pt>
                <c:pt idx="409">
                  <c:v>62.18</c:v>
                </c:pt>
                <c:pt idx="410">
                  <c:v>62.465200000000003</c:v>
                </c:pt>
                <c:pt idx="411">
                  <c:v>63.128</c:v>
                </c:pt>
                <c:pt idx="412">
                  <c:v>62.85</c:v>
                </c:pt>
                <c:pt idx="413">
                  <c:v>62.967500000000001</c:v>
                </c:pt>
                <c:pt idx="414">
                  <c:v>63.09</c:v>
                </c:pt>
                <c:pt idx="415">
                  <c:v>62.654899999999998</c:v>
                </c:pt>
                <c:pt idx="416">
                  <c:v>61.805199999999999</c:v>
                </c:pt>
                <c:pt idx="417">
                  <c:v>62.225499999999997</c:v>
                </c:pt>
                <c:pt idx="418">
                  <c:v>62.094499999999996</c:v>
                </c:pt>
                <c:pt idx="419">
                  <c:v>62.330500000000001</c:v>
                </c:pt>
                <c:pt idx="420">
                  <c:v>62.777000000000001</c:v>
                </c:pt>
                <c:pt idx="421">
                  <c:v>62.321800000000003</c:v>
                </c:pt>
                <c:pt idx="422">
                  <c:v>62.8705</c:v>
                </c:pt>
                <c:pt idx="423">
                  <c:v>62.921999999999997</c:v>
                </c:pt>
                <c:pt idx="424">
                  <c:v>63.040999999999997</c:v>
                </c:pt>
                <c:pt idx="425">
                  <c:v>63.630499999999998</c:v>
                </c:pt>
                <c:pt idx="426">
                  <c:v>63.8705</c:v>
                </c:pt>
                <c:pt idx="427">
                  <c:v>63.974499999999999</c:v>
                </c:pt>
                <c:pt idx="428">
                  <c:v>63.667299999999997</c:v>
                </c:pt>
                <c:pt idx="429">
                  <c:v>63.893999999999998</c:v>
                </c:pt>
                <c:pt idx="430">
                  <c:v>64.661600000000007</c:v>
                </c:pt>
                <c:pt idx="431">
                  <c:v>64.596800000000002</c:v>
                </c:pt>
                <c:pt idx="432">
                  <c:v>65.143000000000001</c:v>
                </c:pt>
                <c:pt idx="433">
                  <c:v>64.704999999999998</c:v>
                </c:pt>
                <c:pt idx="434">
                  <c:v>65.166499999999999</c:v>
                </c:pt>
                <c:pt idx="435">
                  <c:v>65.415400000000005</c:v>
                </c:pt>
                <c:pt idx="436">
                  <c:v>64.507900000000006</c:v>
                </c:pt>
                <c:pt idx="437">
                  <c:v>64.708200000000005</c:v>
                </c:pt>
                <c:pt idx="438">
                  <c:v>64.029499999999999</c:v>
                </c:pt>
                <c:pt idx="439">
                  <c:v>64.141000000000005</c:v>
                </c:pt>
                <c:pt idx="440">
                  <c:v>64.379499999999993</c:v>
                </c:pt>
                <c:pt idx="441">
                  <c:v>64.939700000000002</c:v>
                </c:pt>
                <c:pt idx="442">
                  <c:v>65.13</c:v>
                </c:pt>
                <c:pt idx="443">
                  <c:v>66.000299999999996</c:v>
                </c:pt>
                <c:pt idx="444">
                  <c:v>65.354500000000002</c:v>
                </c:pt>
                <c:pt idx="445">
                  <c:v>65.354500000000002</c:v>
                </c:pt>
                <c:pt idx="446">
                  <c:v>64.771799999999999</c:v>
                </c:pt>
                <c:pt idx="447">
                  <c:v>64.701800000000006</c:v>
                </c:pt>
                <c:pt idx="448">
                  <c:v>64.725099999999998</c:v>
                </c:pt>
                <c:pt idx="449">
                  <c:v>65.207099999999997</c:v>
                </c:pt>
                <c:pt idx="450">
                  <c:v>64.654499999999999</c:v>
                </c:pt>
                <c:pt idx="451">
                  <c:v>64.784499999999994</c:v>
                </c:pt>
                <c:pt idx="452">
                  <c:v>63.895499999999998</c:v>
                </c:pt>
                <c:pt idx="453">
                  <c:v>63.594499999999996</c:v>
                </c:pt>
                <c:pt idx="454">
                  <c:v>63.865499999999997</c:v>
                </c:pt>
                <c:pt idx="455">
                  <c:v>63.814500000000002</c:v>
                </c:pt>
                <c:pt idx="456">
                  <c:v>64.037999999999997</c:v>
                </c:pt>
                <c:pt idx="457">
                  <c:v>64.750500000000002</c:v>
                </c:pt>
                <c:pt idx="458">
                  <c:v>64.304500000000004</c:v>
                </c:pt>
                <c:pt idx="459">
                  <c:v>64.849500000000006</c:v>
                </c:pt>
                <c:pt idx="460">
                  <c:v>64.745000000000005</c:v>
                </c:pt>
                <c:pt idx="461">
                  <c:v>64.620500000000007</c:v>
                </c:pt>
                <c:pt idx="462">
                  <c:v>65.447800000000001</c:v>
                </c:pt>
                <c:pt idx="463">
                  <c:v>65.838999999999999</c:v>
                </c:pt>
                <c:pt idx="464">
                  <c:v>66.373000000000005</c:v>
                </c:pt>
                <c:pt idx="465">
                  <c:v>66.638999999999996</c:v>
                </c:pt>
                <c:pt idx="466">
                  <c:v>66.994600000000005</c:v>
                </c:pt>
                <c:pt idx="467">
                  <c:v>65.975499999999997</c:v>
                </c:pt>
                <c:pt idx="468">
                  <c:v>66.596199999999996</c:v>
                </c:pt>
                <c:pt idx="469">
                  <c:v>65.868899999999996</c:v>
                </c:pt>
                <c:pt idx="470">
                  <c:v>65.958200000000005</c:v>
                </c:pt>
                <c:pt idx="471">
                  <c:v>65.399500000000003</c:v>
                </c:pt>
                <c:pt idx="472">
                  <c:v>64.709999999999994</c:v>
                </c:pt>
                <c:pt idx="473">
                  <c:v>64.200999999999993</c:v>
                </c:pt>
                <c:pt idx="474">
                  <c:v>63.707999999999998</c:v>
                </c:pt>
                <c:pt idx="475">
                  <c:v>63.4955</c:v>
                </c:pt>
                <c:pt idx="476">
                  <c:v>62.819499999999998</c:v>
                </c:pt>
                <c:pt idx="477">
                  <c:v>63.456200000000003</c:v>
                </c:pt>
                <c:pt idx="478">
                  <c:v>62.869300000000003</c:v>
                </c:pt>
                <c:pt idx="479">
                  <c:v>63.909100000000002</c:v>
                </c:pt>
                <c:pt idx="480">
                  <c:v>63.73</c:v>
                </c:pt>
                <c:pt idx="481">
                  <c:v>64.186300000000003</c:v>
                </c:pt>
                <c:pt idx="482">
                  <c:v>63.811500000000002</c:v>
                </c:pt>
                <c:pt idx="483">
                  <c:v>64.425600000000003</c:v>
                </c:pt>
                <c:pt idx="484">
                  <c:v>64.415700000000001</c:v>
                </c:pt>
                <c:pt idx="485">
                  <c:v>64.369500000000002</c:v>
                </c:pt>
                <c:pt idx="486">
                  <c:v>63.841999999999999</c:v>
                </c:pt>
                <c:pt idx="487">
                  <c:v>63.79</c:v>
                </c:pt>
                <c:pt idx="488">
                  <c:v>63.749499999999998</c:v>
                </c:pt>
                <c:pt idx="489">
                  <c:v>63.6693</c:v>
                </c:pt>
                <c:pt idx="490">
                  <c:v>63.999499999999998</c:v>
                </c:pt>
                <c:pt idx="491">
                  <c:v>65.299499999999995</c:v>
                </c:pt>
                <c:pt idx="492">
                  <c:v>64.738200000000006</c:v>
                </c:pt>
                <c:pt idx="493">
                  <c:v>63.688099999999999</c:v>
                </c:pt>
                <c:pt idx="494">
                  <c:v>64.622299999999996</c:v>
                </c:pt>
                <c:pt idx="495">
                  <c:v>63.890500000000003</c:v>
                </c:pt>
                <c:pt idx="496">
                  <c:v>64.201599999999999</c:v>
                </c:pt>
                <c:pt idx="497">
                  <c:v>64.745599999999996</c:v>
                </c:pt>
                <c:pt idx="498">
                  <c:v>65.744299999999996</c:v>
                </c:pt>
                <c:pt idx="499">
                  <c:v>65.513000000000005</c:v>
                </c:pt>
                <c:pt idx="500">
                  <c:v>66.055999999999997</c:v>
                </c:pt>
                <c:pt idx="501">
                  <c:v>65.600499999999997</c:v>
                </c:pt>
                <c:pt idx="502">
                  <c:v>65.236999999999995</c:v>
                </c:pt>
                <c:pt idx="503">
                  <c:v>64.308000000000007</c:v>
                </c:pt>
                <c:pt idx="504">
                  <c:v>63.603299999999997</c:v>
                </c:pt>
                <c:pt idx="505">
                  <c:v>64.645499999999998</c:v>
                </c:pt>
                <c:pt idx="506">
                  <c:v>65.244500000000002</c:v>
                </c:pt>
                <c:pt idx="507">
                  <c:v>65.610500000000002</c:v>
                </c:pt>
                <c:pt idx="508">
                  <c:v>66.924300000000002</c:v>
                </c:pt>
                <c:pt idx="509">
                  <c:v>66.921700000000001</c:v>
                </c:pt>
                <c:pt idx="510">
                  <c:v>66.755799999999994</c:v>
                </c:pt>
                <c:pt idx="511">
                  <c:v>65.736800000000002</c:v>
                </c:pt>
                <c:pt idx="512">
                  <c:v>65.8155</c:v>
                </c:pt>
                <c:pt idx="513">
                  <c:v>65.860900000000001</c:v>
                </c:pt>
                <c:pt idx="514">
                  <c:v>65.409300000000002</c:v>
                </c:pt>
                <c:pt idx="515">
                  <c:v>65.972499999999997</c:v>
                </c:pt>
                <c:pt idx="516">
                  <c:v>66.787999999999997</c:v>
                </c:pt>
                <c:pt idx="517">
                  <c:v>66.731999999999999</c:v>
                </c:pt>
                <c:pt idx="518">
                  <c:v>66.719499999999996</c:v>
                </c:pt>
                <c:pt idx="519">
                  <c:v>65.983000000000004</c:v>
                </c:pt>
                <c:pt idx="520">
                  <c:v>64.785499999999999</c:v>
                </c:pt>
                <c:pt idx="521">
                  <c:v>64.890199999999993</c:v>
                </c:pt>
                <c:pt idx="522">
                  <c:v>65.525499999999994</c:v>
                </c:pt>
                <c:pt idx="523">
                  <c:v>64.711200000000005</c:v>
                </c:pt>
                <c:pt idx="524">
                  <c:v>64.873000000000005</c:v>
                </c:pt>
                <c:pt idx="525">
                  <c:v>66.166499999999999</c:v>
                </c:pt>
                <c:pt idx="526">
                  <c:v>66.580100000000002</c:v>
                </c:pt>
                <c:pt idx="527">
                  <c:v>65.849500000000006</c:v>
                </c:pt>
                <c:pt idx="528">
                  <c:v>65.877499999999998</c:v>
                </c:pt>
                <c:pt idx="529">
                  <c:v>66.619500000000002</c:v>
                </c:pt>
                <c:pt idx="530">
                  <c:v>66.421099999999996</c:v>
                </c:pt>
                <c:pt idx="531">
                  <c:v>65.170900000000003</c:v>
                </c:pt>
                <c:pt idx="532">
                  <c:v>64.6905</c:v>
                </c:pt>
                <c:pt idx="533">
                  <c:v>64.756100000000004</c:v>
                </c:pt>
                <c:pt idx="534">
                  <c:v>65.194500000000005</c:v>
                </c:pt>
                <c:pt idx="535">
                  <c:v>65.219099999999997</c:v>
                </c:pt>
                <c:pt idx="536">
                  <c:v>66.529499999999999</c:v>
                </c:pt>
                <c:pt idx="537">
                  <c:v>66.370500000000007</c:v>
                </c:pt>
                <c:pt idx="538">
                  <c:v>66.7881</c:v>
                </c:pt>
                <c:pt idx="539">
                  <c:v>65.113500000000002</c:v>
                </c:pt>
                <c:pt idx="540">
                  <c:v>65.844499999999996</c:v>
                </c:pt>
                <c:pt idx="541">
                  <c:v>66.171999999999997</c:v>
                </c:pt>
                <c:pt idx="542">
                  <c:v>66.412499999999994</c:v>
                </c:pt>
                <c:pt idx="543">
                  <c:v>65.966200000000001</c:v>
                </c:pt>
                <c:pt idx="544">
                  <c:v>66.215500000000006</c:v>
                </c:pt>
                <c:pt idx="545">
                  <c:v>65.649500000000003</c:v>
                </c:pt>
                <c:pt idx="546">
                  <c:v>66.645499999999998</c:v>
                </c:pt>
                <c:pt idx="547">
                  <c:v>67.129300000000001</c:v>
                </c:pt>
                <c:pt idx="548">
                  <c:v>68.14</c:v>
                </c:pt>
                <c:pt idx="549">
                  <c:v>67.731800000000007</c:v>
                </c:pt>
                <c:pt idx="550">
                  <c:v>68.516499999999994</c:v>
                </c:pt>
                <c:pt idx="551">
                  <c:v>68.549499999999995</c:v>
                </c:pt>
                <c:pt idx="552">
                  <c:v>67.635000000000005</c:v>
                </c:pt>
                <c:pt idx="553">
                  <c:v>66.968800000000002</c:v>
                </c:pt>
                <c:pt idx="554">
                  <c:v>68.289000000000001</c:v>
                </c:pt>
                <c:pt idx="555">
                  <c:v>68.3095</c:v>
                </c:pt>
                <c:pt idx="556">
                  <c:v>68.725999999999999</c:v>
                </c:pt>
                <c:pt idx="557">
                  <c:v>68.308000000000007</c:v>
                </c:pt>
                <c:pt idx="558">
                  <c:v>68.917299999999997</c:v>
                </c:pt>
                <c:pt idx="559">
                  <c:v>68.660499999999999</c:v>
                </c:pt>
                <c:pt idx="560">
                  <c:v>67.254499999999993</c:v>
                </c:pt>
                <c:pt idx="561">
                  <c:v>67.814999999999998</c:v>
                </c:pt>
                <c:pt idx="562">
                  <c:v>68.495500000000007</c:v>
                </c:pt>
                <c:pt idx="563">
                  <c:v>68.152000000000001</c:v>
                </c:pt>
                <c:pt idx="564">
                  <c:v>69.232500000000002</c:v>
                </c:pt>
                <c:pt idx="565">
                  <c:v>70.870500000000007</c:v>
                </c:pt>
                <c:pt idx="566">
                  <c:v>69.970500000000001</c:v>
                </c:pt>
                <c:pt idx="567">
                  <c:v>69.864199999999997</c:v>
                </c:pt>
                <c:pt idx="568">
                  <c:v>71.458500000000001</c:v>
                </c:pt>
                <c:pt idx="569">
                  <c:v>71.094499999999996</c:v>
                </c:pt>
                <c:pt idx="570">
                  <c:v>73.007499999999993</c:v>
                </c:pt>
                <c:pt idx="571">
                  <c:v>71.352000000000004</c:v>
                </c:pt>
                <c:pt idx="572">
                  <c:v>71.920500000000004</c:v>
                </c:pt>
                <c:pt idx="573">
                  <c:v>72.968299999999999</c:v>
                </c:pt>
                <c:pt idx="574">
                  <c:v>73.369500000000002</c:v>
                </c:pt>
                <c:pt idx="575">
                  <c:v>73.384</c:v>
                </c:pt>
                <c:pt idx="576">
                  <c:v>75.250600000000006</c:v>
                </c:pt>
                <c:pt idx="577">
                  <c:v>76.127300000000005</c:v>
                </c:pt>
                <c:pt idx="578">
                  <c:v>75.285499999999999</c:v>
                </c:pt>
                <c:pt idx="579">
                  <c:v>75.790499999999994</c:v>
                </c:pt>
                <c:pt idx="580">
                  <c:v>76.261600000000001</c:v>
                </c:pt>
                <c:pt idx="581">
                  <c:v>74.956999999999994</c:v>
                </c:pt>
                <c:pt idx="582">
                  <c:v>77.015000000000001</c:v>
                </c:pt>
                <c:pt idx="583">
                  <c:v>76.644499999999994</c:v>
                </c:pt>
                <c:pt idx="584">
                  <c:v>75.038499999999999</c:v>
                </c:pt>
                <c:pt idx="585">
                  <c:v>77.850700000000003</c:v>
                </c:pt>
                <c:pt idx="586">
                  <c:v>76.954800000000006</c:v>
                </c:pt>
                <c:pt idx="587">
                  <c:v>78.343500000000006</c:v>
                </c:pt>
                <c:pt idx="588">
                  <c:v>80.142499999999998</c:v>
                </c:pt>
                <c:pt idx="589">
                  <c:v>79.543000000000006</c:v>
                </c:pt>
                <c:pt idx="590">
                  <c:v>79.754300000000001</c:v>
                </c:pt>
                <c:pt idx="591">
                  <c:v>77.8262</c:v>
                </c:pt>
                <c:pt idx="592">
                  <c:v>77.507800000000003</c:v>
                </c:pt>
                <c:pt idx="593">
                  <c:v>76.654499999999999</c:v>
                </c:pt>
                <c:pt idx="594">
                  <c:v>76.795500000000004</c:v>
                </c:pt>
                <c:pt idx="595">
                  <c:v>79.792199999999994</c:v>
                </c:pt>
                <c:pt idx="596">
                  <c:v>77.223200000000006</c:v>
                </c:pt>
                <c:pt idx="597">
                  <c:v>75.462599999999995</c:v>
                </c:pt>
                <c:pt idx="598">
                  <c:v>76.328000000000003</c:v>
                </c:pt>
                <c:pt idx="599">
                  <c:v>78.045000000000002</c:v>
                </c:pt>
                <c:pt idx="600">
                  <c:v>78.825000000000003</c:v>
                </c:pt>
                <c:pt idx="601">
                  <c:v>79.940399999999997</c:v>
                </c:pt>
                <c:pt idx="602">
                  <c:v>78.099999999999994</c:v>
                </c:pt>
                <c:pt idx="603">
                  <c:v>82.367500000000007</c:v>
                </c:pt>
                <c:pt idx="604">
                  <c:v>81.347499999999997</c:v>
                </c:pt>
                <c:pt idx="605">
                  <c:v>78.784999999999997</c:v>
                </c:pt>
                <c:pt idx="606">
                  <c:v>79.377499999999998</c:v>
                </c:pt>
                <c:pt idx="607">
                  <c:v>77.745000000000005</c:v>
                </c:pt>
                <c:pt idx="608">
                  <c:v>76.212500000000006</c:v>
                </c:pt>
                <c:pt idx="609">
                  <c:v>76.599999999999994</c:v>
                </c:pt>
                <c:pt idx="610">
                  <c:v>76.905000000000001</c:v>
                </c:pt>
                <c:pt idx="611">
                  <c:v>76.37</c:v>
                </c:pt>
                <c:pt idx="612">
                  <c:v>74.59</c:v>
                </c:pt>
                <c:pt idx="613">
                  <c:v>75.049499999999995</c:v>
                </c:pt>
                <c:pt idx="614">
                  <c:v>74.552000000000007</c:v>
                </c:pt>
                <c:pt idx="615">
                  <c:v>73.38</c:v>
                </c:pt>
                <c:pt idx="616">
                  <c:v>72.72</c:v>
                </c:pt>
                <c:pt idx="617">
                  <c:v>72.88</c:v>
                </c:pt>
                <c:pt idx="618">
                  <c:v>72.9495</c:v>
                </c:pt>
                <c:pt idx="619">
                  <c:v>73.1995</c:v>
                </c:pt>
                <c:pt idx="620">
                  <c:v>72.275000000000006</c:v>
                </c:pt>
                <c:pt idx="621">
                  <c:v>72.290000000000006</c:v>
                </c:pt>
                <c:pt idx="622">
                  <c:v>70.638999999999996</c:v>
                </c:pt>
                <c:pt idx="623">
                  <c:v>70.2</c:v>
                </c:pt>
                <c:pt idx="624">
                  <c:v>69.834999999999994</c:v>
                </c:pt>
                <c:pt idx="625">
                  <c:v>71.188000000000002</c:v>
                </c:pt>
                <c:pt idx="626">
                  <c:v>71.174499999999995</c:v>
                </c:pt>
                <c:pt idx="627">
                  <c:v>71.007000000000005</c:v>
                </c:pt>
                <c:pt idx="628">
                  <c:v>71.290000000000006</c:v>
                </c:pt>
                <c:pt idx="629">
                  <c:v>70.265000000000001</c:v>
                </c:pt>
                <c:pt idx="630">
                  <c:v>69.9084</c:v>
                </c:pt>
                <c:pt idx="631">
                  <c:v>70.47</c:v>
                </c:pt>
                <c:pt idx="632">
                  <c:v>70.36</c:v>
                </c:pt>
                <c:pt idx="633">
                  <c:v>68.204999999999998</c:v>
                </c:pt>
                <c:pt idx="634">
                  <c:v>69.61</c:v>
                </c:pt>
                <c:pt idx="635">
                  <c:v>69.45</c:v>
                </c:pt>
                <c:pt idx="636">
                  <c:v>69.155000000000001</c:v>
                </c:pt>
                <c:pt idx="637">
                  <c:v>68.025000000000006</c:v>
                </c:pt>
                <c:pt idx="638">
                  <c:v>67.427999999999997</c:v>
                </c:pt>
                <c:pt idx="639">
                  <c:v>67.415000000000006</c:v>
                </c:pt>
                <c:pt idx="640">
                  <c:v>66.652500000000003</c:v>
                </c:pt>
                <c:pt idx="641">
                  <c:v>66.3</c:v>
                </c:pt>
                <c:pt idx="642">
                  <c:v>66.355000000000004</c:v>
                </c:pt>
                <c:pt idx="643">
                  <c:v>65.837000000000003</c:v>
                </c:pt>
                <c:pt idx="644">
                  <c:v>65.575000000000003</c:v>
                </c:pt>
                <c:pt idx="645">
                  <c:v>65.444999999999993</c:v>
                </c:pt>
                <c:pt idx="646">
                  <c:v>65.814999999999998</c:v>
                </c:pt>
                <c:pt idx="647">
                  <c:v>64.599999999999994</c:v>
                </c:pt>
                <c:pt idx="648">
                  <c:v>64.48</c:v>
                </c:pt>
                <c:pt idx="649">
                  <c:v>64.81</c:v>
                </c:pt>
                <c:pt idx="650">
                  <c:v>65.052499999999995</c:v>
                </c:pt>
                <c:pt idx="651">
                  <c:v>65.308000000000007</c:v>
                </c:pt>
                <c:pt idx="652">
                  <c:v>66.825000000000003</c:v>
                </c:pt>
                <c:pt idx="653">
                  <c:v>66.597499999999997</c:v>
                </c:pt>
                <c:pt idx="654">
                  <c:v>65.295000000000002</c:v>
                </c:pt>
                <c:pt idx="655">
                  <c:v>64.400000000000006</c:v>
                </c:pt>
                <c:pt idx="656">
                  <c:v>64.557699999999997</c:v>
                </c:pt>
                <c:pt idx="657">
                  <c:v>64.234999999999999</c:v>
                </c:pt>
                <c:pt idx="658">
                  <c:v>63.26</c:v>
                </c:pt>
                <c:pt idx="659">
                  <c:v>63.14</c:v>
                </c:pt>
                <c:pt idx="660">
                  <c:v>62.534999999999997</c:v>
                </c:pt>
                <c:pt idx="661">
                  <c:v>63.621600000000001</c:v>
                </c:pt>
                <c:pt idx="662">
                  <c:v>64</c:v>
                </c:pt>
                <c:pt idx="663">
                  <c:v>64.265100000000004</c:v>
                </c:pt>
                <c:pt idx="664">
                  <c:v>63.8825</c:v>
                </c:pt>
                <c:pt idx="665">
                  <c:v>65.430000000000007</c:v>
                </c:pt>
                <c:pt idx="666">
                  <c:v>62.965000000000003</c:v>
                </c:pt>
                <c:pt idx="667">
                  <c:v>62.17</c:v>
                </c:pt>
                <c:pt idx="668">
                  <c:v>62.35</c:v>
                </c:pt>
                <c:pt idx="669">
                  <c:v>62.522500000000001</c:v>
                </c:pt>
                <c:pt idx="670">
                  <c:v>61.8825</c:v>
                </c:pt>
                <c:pt idx="671">
                  <c:v>62.372500000000002</c:v>
                </c:pt>
                <c:pt idx="672">
                  <c:v>61.052500000000002</c:v>
                </c:pt>
                <c:pt idx="673">
                  <c:v>61.392000000000003</c:v>
                </c:pt>
                <c:pt idx="674">
                  <c:v>62.680999999999997</c:v>
                </c:pt>
                <c:pt idx="675">
                  <c:v>62.98</c:v>
                </c:pt>
                <c:pt idx="676">
                  <c:v>61.645000000000003</c:v>
                </c:pt>
                <c:pt idx="677">
                  <c:v>61.804299999999998</c:v>
                </c:pt>
                <c:pt idx="678">
                  <c:v>61.35</c:v>
                </c:pt>
                <c:pt idx="679">
                  <c:v>61.832999999999998</c:v>
                </c:pt>
                <c:pt idx="680">
                  <c:v>63.279299999999999</c:v>
                </c:pt>
                <c:pt idx="681">
                  <c:v>64.479299999999995</c:v>
                </c:pt>
                <c:pt idx="682">
                  <c:v>66.105500000000006</c:v>
                </c:pt>
                <c:pt idx="683">
                  <c:v>65.522999999999996</c:v>
                </c:pt>
                <c:pt idx="684">
                  <c:v>65.321799999999996</c:v>
                </c:pt>
                <c:pt idx="685">
                  <c:v>66.2</c:v>
                </c:pt>
                <c:pt idx="686">
                  <c:v>66.215000000000003</c:v>
                </c:pt>
                <c:pt idx="687">
                  <c:v>65.495000000000005</c:v>
                </c:pt>
                <c:pt idx="688">
                  <c:v>66.132999999999996</c:v>
                </c:pt>
                <c:pt idx="689">
                  <c:v>66.555000000000007</c:v>
                </c:pt>
                <c:pt idx="690">
                  <c:v>65.974999999999994</c:v>
                </c:pt>
                <c:pt idx="691">
                  <c:v>66.028999999999996</c:v>
                </c:pt>
                <c:pt idx="692">
                  <c:v>66.400000000000006</c:v>
                </c:pt>
                <c:pt idx="693">
                  <c:v>65.400000000000006</c:v>
                </c:pt>
                <c:pt idx="694">
                  <c:v>65.489000000000004</c:v>
                </c:pt>
                <c:pt idx="695">
                  <c:v>66.816500000000005</c:v>
                </c:pt>
                <c:pt idx="696">
                  <c:v>67.681600000000003</c:v>
                </c:pt>
                <c:pt idx="697">
                  <c:v>67.775000000000006</c:v>
                </c:pt>
                <c:pt idx="698">
                  <c:v>67.632000000000005</c:v>
                </c:pt>
                <c:pt idx="699">
                  <c:v>68.441999999999993</c:v>
                </c:pt>
                <c:pt idx="700">
                  <c:v>68.013999999999996</c:v>
                </c:pt>
                <c:pt idx="701">
                  <c:v>69.096000000000004</c:v>
                </c:pt>
                <c:pt idx="702">
                  <c:v>68.462000000000003</c:v>
                </c:pt>
                <c:pt idx="703">
                  <c:v>66.44</c:v>
                </c:pt>
                <c:pt idx="704">
                  <c:v>66.954999999999998</c:v>
                </c:pt>
                <c:pt idx="705">
                  <c:v>66.150499999999994</c:v>
                </c:pt>
                <c:pt idx="706">
                  <c:v>63.843000000000004</c:v>
                </c:pt>
                <c:pt idx="707">
                  <c:v>65.201499999999996</c:v>
                </c:pt>
                <c:pt idx="708">
                  <c:v>66.154300000000006</c:v>
                </c:pt>
                <c:pt idx="709">
                  <c:v>68.941800000000001</c:v>
                </c:pt>
                <c:pt idx="710">
                  <c:v>68.955500000000001</c:v>
                </c:pt>
                <c:pt idx="711">
                  <c:v>70.843999999999994</c:v>
                </c:pt>
                <c:pt idx="712">
                  <c:v>69.044300000000007</c:v>
                </c:pt>
                <c:pt idx="713">
                  <c:v>67.865499999999997</c:v>
                </c:pt>
                <c:pt idx="714">
                  <c:v>66.584999999999994</c:v>
                </c:pt>
                <c:pt idx="715">
                  <c:v>65.817499999999995</c:v>
                </c:pt>
                <c:pt idx="716">
                  <c:v>65.302999999999997</c:v>
                </c:pt>
                <c:pt idx="717">
                  <c:v>64.858000000000004</c:v>
                </c:pt>
                <c:pt idx="718">
                  <c:v>64.734300000000005</c:v>
                </c:pt>
                <c:pt idx="719">
                  <c:v>64.475499999999997</c:v>
                </c:pt>
                <c:pt idx="720">
                  <c:v>64.188999999999993</c:v>
                </c:pt>
                <c:pt idx="721">
                  <c:v>63.020499999999998</c:v>
                </c:pt>
                <c:pt idx="722">
                  <c:v>64.021500000000003</c:v>
                </c:pt>
                <c:pt idx="723">
                  <c:v>63.955500000000001</c:v>
                </c:pt>
                <c:pt idx="724">
                  <c:v>63.488999999999997</c:v>
                </c:pt>
                <c:pt idx="725">
                  <c:v>62.821800000000003</c:v>
                </c:pt>
                <c:pt idx="726">
                  <c:v>63.554299999999998</c:v>
                </c:pt>
                <c:pt idx="727">
                  <c:v>61.725999999999999</c:v>
                </c:pt>
                <c:pt idx="728">
                  <c:v>59.735500000000002</c:v>
                </c:pt>
                <c:pt idx="729">
                  <c:v>58.494</c:v>
                </c:pt>
                <c:pt idx="730">
                  <c:v>59.868000000000002</c:v>
                </c:pt>
                <c:pt idx="731">
                  <c:v>59.9955</c:v>
                </c:pt>
                <c:pt idx="732">
                  <c:v>58.445500000000003</c:v>
                </c:pt>
                <c:pt idx="733">
                  <c:v>57.689</c:v>
                </c:pt>
                <c:pt idx="734">
                  <c:v>56.954999999999998</c:v>
                </c:pt>
                <c:pt idx="735">
                  <c:v>56.927999999999997</c:v>
                </c:pt>
                <c:pt idx="736">
                  <c:v>57.204999999999998</c:v>
                </c:pt>
                <c:pt idx="737">
                  <c:v>56.936500000000002</c:v>
                </c:pt>
                <c:pt idx="738">
                  <c:v>56.942</c:v>
                </c:pt>
                <c:pt idx="739">
                  <c:v>56.880499999999998</c:v>
                </c:pt>
                <c:pt idx="740">
                  <c:v>56.393000000000001</c:v>
                </c:pt>
                <c:pt idx="741">
                  <c:v>56.510800000000003</c:v>
                </c:pt>
                <c:pt idx="742">
                  <c:v>56.335000000000001</c:v>
                </c:pt>
                <c:pt idx="743">
                  <c:v>57.099299999999999</c:v>
                </c:pt>
                <c:pt idx="744">
                  <c:v>57.395000000000003</c:v>
                </c:pt>
                <c:pt idx="745">
                  <c:v>56.738999999999997</c:v>
                </c:pt>
                <c:pt idx="746">
                  <c:v>56.889000000000003</c:v>
                </c:pt>
                <c:pt idx="747">
                  <c:v>55.935499999999998</c:v>
                </c:pt>
                <c:pt idx="748">
                  <c:v>55.48</c:v>
                </c:pt>
                <c:pt idx="749">
                  <c:v>55.8</c:v>
                </c:pt>
                <c:pt idx="750">
                  <c:v>55.3</c:v>
                </c:pt>
                <c:pt idx="751">
                  <c:v>55.674999999999997</c:v>
                </c:pt>
                <c:pt idx="752">
                  <c:v>54.773000000000003</c:v>
                </c:pt>
                <c:pt idx="753">
                  <c:v>54.6629</c:v>
                </c:pt>
                <c:pt idx="754">
                  <c:v>54.258000000000003</c:v>
                </c:pt>
                <c:pt idx="755">
                  <c:v>53.78</c:v>
                </c:pt>
                <c:pt idx="756">
                  <c:v>53.935000000000002</c:v>
                </c:pt>
                <c:pt idx="757">
                  <c:v>54</c:v>
                </c:pt>
                <c:pt idx="758">
                  <c:v>53.47</c:v>
                </c:pt>
                <c:pt idx="759">
                  <c:v>53.63</c:v>
                </c:pt>
                <c:pt idx="760">
                  <c:v>54.055</c:v>
                </c:pt>
                <c:pt idx="761">
                  <c:v>54.5</c:v>
                </c:pt>
                <c:pt idx="762">
                  <c:v>55.09</c:v>
                </c:pt>
                <c:pt idx="763">
                  <c:v>54.798000000000002</c:v>
                </c:pt>
                <c:pt idx="764">
                  <c:v>54.316000000000003</c:v>
                </c:pt>
                <c:pt idx="765">
                  <c:v>55.662500000000001</c:v>
                </c:pt>
                <c:pt idx="766">
                  <c:v>55.994999999999997</c:v>
                </c:pt>
                <c:pt idx="767">
                  <c:v>56.195</c:v>
                </c:pt>
                <c:pt idx="768">
                  <c:v>56.234999999999999</c:v>
                </c:pt>
                <c:pt idx="769">
                  <c:v>54.3</c:v>
                </c:pt>
                <c:pt idx="770">
                  <c:v>52.734999999999999</c:v>
                </c:pt>
                <c:pt idx="771">
                  <c:v>53.48</c:v>
                </c:pt>
                <c:pt idx="772">
                  <c:v>52.354999999999997</c:v>
                </c:pt>
                <c:pt idx="773">
                  <c:v>52.524999999999999</c:v>
                </c:pt>
                <c:pt idx="774">
                  <c:v>51.782499999999999</c:v>
                </c:pt>
                <c:pt idx="775">
                  <c:v>50.82</c:v>
                </c:pt>
                <c:pt idx="776">
                  <c:v>49.92</c:v>
                </c:pt>
                <c:pt idx="777">
                  <c:v>49.924999999999997</c:v>
                </c:pt>
                <c:pt idx="778">
                  <c:v>49.965000000000003</c:v>
                </c:pt>
                <c:pt idx="779">
                  <c:v>49.701000000000001</c:v>
                </c:pt>
                <c:pt idx="780">
                  <c:v>49.47</c:v>
                </c:pt>
                <c:pt idx="781">
                  <c:v>49.217500000000001</c:v>
                </c:pt>
                <c:pt idx="782">
                  <c:v>49.435000000000002</c:v>
                </c:pt>
                <c:pt idx="783">
                  <c:v>50.02</c:v>
                </c:pt>
                <c:pt idx="784">
                  <c:v>49.256</c:v>
                </c:pt>
                <c:pt idx="785">
                  <c:v>49.944600000000001</c:v>
                </c:pt>
                <c:pt idx="786">
                  <c:v>51.145000000000003</c:v>
                </c:pt>
                <c:pt idx="787">
                  <c:v>50.759</c:v>
                </c:pt>
                <c:pt idx="788">
                  <c:v>50.023000000000003</c:v>
                </c:pt>
                <c:pt idx="789">
                  <c:v>50.45</c:v>
                </c:pt>
                <c:pt idx="790">
                  <c:v>50.484999999999999</c:v>
                </c:pt>
                <c:pt idx="791">
                  <c:v>52.01</c:v>
                </c:pt>
                <c:pt idx="792">
                  <c:v>51.776000000000003</c:v>
                </c:pt>
                <c:pt idx="793">
                  <c:v>51.564999999999998</c:v>
                </c:pt>
                <c:pt idx="794">
                  <c:v>50.865000000000002</c:v>
                </c:pt>
                <c:pt idx="795">
                  <c:v>51.555</c:v>
                </c:pt>
                <c:pt idx="796">
                  <c:v>51.774999999999999</c:v>
                </c:pt>
                <c:pt idx="797">
                  <c:v>50.814999999999998</c:v>
                </c:pt>
                <c:pt idx="798">
                  <c:v>50.765000000000001</c:v>
                </c:pt>
                <c:pt idx="799">
                  <c:v>52.18</c:v>
                </c:pt>
                <c:pt idx="800">
                  <c:v>53.8</c:v>
                </c:pt>
                <c:pt idx="801">
                  <c:v>53.335000000000001</c:v>
                </c:pt>
                <c:pt idx="802">
                  <c:v>51.895000000000003</c:v>
                </c:pt>
                <c:pt idx="803">
                  <c:v>49.8</c:v>
                </c:pt>
                <c:pt idx="804">
                  <c:v>49.7</c:v>
                </c:pt>
                <c:pt idx="805">
                  <c:v>50.896999999999998</c:v>
                </c:pt>
                <c:pt idx="806">
                  <c:v>52.03</c:v>
                </c:pt>
                <c:pt idx="807">
                  <c:v>53.6</c:v>
                </c:pt>
                <c:pt idx="808">
                  <c:v>51.847000000000001</c:v>
                </c:pt>
                <c:pt idx="809">
                  <c:v>53.637</c:v>
                </c:pt>
                <c:pt idx="810">
                  <c:v>55.026000000000003</c:v>
                </c:pt>
                <c:pt idx="811">
                  <c:v>55.354999999999997</c:v>
                </c:pt>
                <c:pt idx="812">
                  <c:v>56.432499999999997</c:v>
                </c:pt>
                <c:pt idx="813">
                  <c:v>56.25</c:v>
                </c:pt>
                <c:pt idx="814">
                  <c:v>57.61</c:v>
                </c:pt>
                <c:pt idx="815">
                  <c:v>58.204999999999998</c:v>
                </c:pt>
                <c:pt idx="816">
                  <c:v>57.61</c:v>
                </c:pt>
                <c:pt idx="817">
                  <c:v>57.854999999999997</c:v>
                </c:pt>
                <c:pt idx="818">
                  <c:v>57.314999999999998</c:v>
                </c:pt>
                <c:pt idx="819">
                  <c:v>57.33</c:v>
                </c:pt>
                <c:pt idx="820">
                  <c:v>57.69</c:v>
                </c:pt>
                <c:pt idx="821">
                  <c:v>58.73</c:v>
                </c:pt>
                <c:pt idx="822">
                  <c:v>59.145000000000003</c:v>
                </c:pt>
                <c:pt idx="823">
                  <c:v>60.070999999999998</c:v>
                </c:pt>
                <c:pt idx="824">
                  <c:v>59.344999999999999</c:v>
                </c:pt>
                <c:pt idx="825">
                  <c:v>61.38</c:v>
                </c:pt>
                <c:pt idx="826">
                  <c:v>61.994999999999997</c:v>
                </c:pt>
                <c:pt idx="827">
                  <c:v>62.11</c:v>
                </c:pt>
                <c:pt idx="828">
                  <c:v>61.145000000000003</c:v>
                </c:pt>
                <c:pt idx="829">
                  <c:v>61.435000000000002</c:v>
                </c:pt>
                <c:pt idx="830">
                  <c:v>62.314999999999998</c:v>
                </c:pt>
                <c:pt idx="831">
                  <c:v>60.7395</c:v>
                </c:pt>
                <c:pt idx="832">
                  <c:v>60.365000000000002</c:v>
                </c:pt>
                <c:pt idx="833">
                  <c:v>60.77</c:v>
                </c:pt>
                <c:pt idx="834">
                  <c:v>61.86</c:v>
                </c:pt>
                <c:pt idx="835">
                  <c:v>61.887</c:v>
                </c:pt>
                <c:pt idx="836">
                  <c:v>62.34</c:v>
                </c:pt>
                <c:pt idx="837">
                  <c:v>61.53</c:v>
                </c:pt>
                <c:pt idx="838">
                  <c:v>61.15</c:v>
                </c:pt>
                <c:pt idx="839">
                  <c:v>61.16</c:v>
                </c:pt>
                <c:pt idx="840">
                  <c:v>63.18</c:v>
                </c:pt>
                <c:pt idx="841">
                  <c:v>63.75</c:v>
                </c:pt>
                <c:pt idx="842">
                  <c:v>61.715000000000003</c:v>
                </c:pt>
                <c:pt idx="843">
                  <c:v>61.9</c:v>
                </c:pt>
                <c:pt idx="844">
                  <c:v>61.582000000000001</c:v>
                </c:pt>
                <c:pt idx="845">
                  <c:v>62.505000000000003</c:v>
                </c:pt>
                <c:pt idx="846">
                  <c:v>63.183999999999997</c:v>
                </c:pt>
                <c:pt idx="847">
                  <c:v>63.5</c:v>
                </c:pt>
                <c:pt idx="848">
                  <c:v>65.27</c:v>
                </c:pt>
                <c:pt idx="849">
                  <c:v>65.25</c:v>
                </c:pt>
                <c:pt idx="850">
                  <c:v>65.454999999999998</c:v>
                </c:pt>
                <c:pt idx="851">
                  <c:v>65.86</c:v>
                </c:pt>
                <c:pt idx="852">
                  <c:v>67.105000000000004</c:v>
                </c:pt>
                <c:pt idx="853">
                  <c:v>66.516999999999996</c:v>
                </c:pt>
                <c:pt idx="854">
                  <c:v>67.849999999999994</c:v>
                </c:pt>
                <c:pt idx="855">
                  <c:v>65.174999999999997</c:v>
                </c:pt>
                <c:pt idx="856">
                  <c:v>68.275000000000006</c:v>
                </c:pt>
                <c:pt idx="857">
                  <c:v>69.082499999999996</c:v>
                </c:pt>
                <c:pt idx="858">
                  <c:v>68.88</c:v>
                </c:pt>
                <c:pt idx="859">
                  <c:v>67.995000000000005</c:v>
                </c:pt>
                <c:pt idx="860">
                  <c:v>67.614000000000004</c:v>
                </c:pt>
                <c:pt idx="861">
                  <c:v>68.319999999999993</c:v>
                </c:pt>
                <c:pt idx="862">
                  <c:v>64.010000000000005</c:v>
                </c:pt>
                <c:pt idx="863">
                  <c:v>64.171000000000006</c:v>
                </c:pt>
                <c:pt idx="864">
                  <c:v>65.22</c:v>
                </c:pt>
                <c:pt idx="865">
                  <c:v>65.099999999999994</c:v>
                </c:pt>
                <c:pt idx="866">
                  <c:v>64.983999999999995</c:v>
                </c:pt>
                <c:pt idx="867">
                  <c:v>65.010000000000005</c:v>
                </c:pt>
                <c:pt idx="868">
                  <c:v>65.14</c:v>
                </c:pt>
                <c:pt idx="869">
                  <c:v>64.334999999999994</c:v>
                </c:pt>
                <c:pt idx="870">
                  <c:v>65.19</c:v>
                </c:pt>
                <c:pt idx="871">
                  <c:v>63.185000000000002</c:v>
                </c:pt>
                <c:pt idx="872">
                  <c:v>61.28</c:v>
                </c:pt>
                <c:pt idx="873">
                  <c:v>59.86</c:v>
                </c:pt>
                <c:pt idx="874">
                  <c:v>62.65</c:v>
                </c:pt>
                <c:pt idx="875">
                  <c:v>63.145000000000003</c:v>
                </c:pt>
                <c:pt idx="876">
                  <c:v>60.412500000000001</c:v>
                </c:pt>
                <c:pt idx="877">
                  <c:v>58.744999999999997</c:v>
                </c:pt>
                <c:pt idx="878">
                  <c:v>58.046999999999997</c:v>
                </c:pt>
                <c:pt idx="879">
                  <c:v>58.046999999999997</c:v>
                </c:pt>
                <c:pt idx="880">
                  <c:v>55.29</c:v>
                </c:pt>
                <c:pt idx="881">
                  <c:v>59.116</c:v>
                </c:pt>
                <c:pt idx="882">
                  <c:v>53.948</c:v>
                </c:pt>
                <c:pt idx="883">
                  <c:v>53</c:v>
                </c:pt>
                <c:pt idx="884">
                  <c:v>53.3</c:v>
                </c:pt>
                <c:pt idx="885">
                  <c:v>54.48</c:v>
                </c:pt>
                <c:pt idx="886">
                  <c:v>55.62</c:v>
                </c:pt>
                <c:pt idx="887">
                  <c:v>58.250500000000002</c:v>
                </c:pt>
                <c:pt idx="888">
                  <c:v>61.935000000000002</c:v>
                </c:pt>
                <c:pt idx="889">
                  <c:v>60.151000000000003</c:v>
                </c:pt>
                <c:pt idx="890">
                  <c:v>68.417500000000004</c:v>
                </c:pt>
                <c:pt idx="891">
                  <c:v>65.897499999999994</c:v>
                </c:pt>
                <c:pt idx="892">
                  <c:v>58.213999999999999</c:v>
                </c:pt>
                <c:pt idx="893">
                  <c:v>56.42</c:v>
                </c:pt>
                <c:pt idx="894">
                  <c:v>54.865000000000002</c:v>
                </c:pt>
                <c:pt idx="895">
                  <c:v>54.063000000000002</c:v>
                </c:pt>
                <c:pt idx="896">
                  <c:v>53.744999999999997</c:v>
                </c:pt>
                <c:pt idx="897">
                  <c:v>52.615000000000002</c:v>
                </c:pt>
                <c:pt idx="898">
                  <c:v>54.384</c:v>
                </c:pt>
                <c:pt idx="899">
                  <c:v>53.481000000000002</c:v>
                </c:pt>
                <c:pt idx="900">
                  <c:v>53.871000000000002</c:v>
                </c:pt>
                <c:pt idx="901">
                  <c:v>51.185000000000002</c:v>
                </c:pt>
                <c:pt idx="902">
                  <c:v>50.38</c:v>
                </c:pt>
                <c:pt idx="903">
                  <c:v>48.636000000000003</c:v>
                </c:pt>
                <c:pt idx="904">
                  <c:v>47.42</c:v>
                </c:pt>
                <c:pt idx="905">
                  <c:v>46.3</c:v>
                </c:pt>
                <c:pt idx="906">
                  <c:v>44.993699999999997</c:v>
                </c:pt>
                <c:pt idx="907">
                  <c:v>45.689700000000002</c:v>
                </c:pt>
                <c:pt idx="908">
                  <c:v>46.155999999999999</c:v>
                </c:pt>
                <c:pt idx="909">
                  <c:v>46.8583</c:v>
                </c:pt>
                <c:pt idx="910">
                  <c:v>46.900100000000002</c:v>
                </c:pt>
                <c:pt idx="911">
                  <c:v>47.112499999999997</c:v>
                </c:pt>
                <c:pt idx="912">
                  <c:v>47.185099999999998</c:v>
                </c:pt>
                <c:pt idx="913">
                  <c:v>46.702500000000001</c:v>
                </c:pt>
                <c:pt idx="914">
                  <c:v>45.515000000000001</c:v>
                </c:pt>
                <c:pt idx="915">
                  <c:v>46.37</c:v>
                </c:pt>
                <c:pt idx="916">
                  <c:v>45.860999999999997</c:v>
                </c:pt>
                <c:pt idx="917">
                  <c:v>46.670999999999999</c:v>
                </c:pt>
                <c:pt idx="918">
                  <c:v>46.82</c:v>
                </c:pt>
                <c:pt idx="919">
                  <c:v>44.887</c:v>
                </c:pt>
                <c:pt idx="920">
                  <c:v>43.585000000000001</c:v>
                </c:pt>
                <c:pt idx="921">
                  <c:v>43.594999999999999</c:v>
                </c:pt>
                <c:pt idx="922">
                  <c:v>43.0075</c:v>
                </c:pt>
                <c:pt idx="923">
                  <c:v>41.572000000000003</c:v>
                </c:pt>
                <c:pt idx="924">
                  <c:v>43.174999999999997</c:v>
                </c:pt>
                <c:pt idx="925">
                  <c:v>42.435000000000002</c:v>
                </c:pt>
                <c:pt idx="926">
                  <c:v>42.25</c:v>
                </c:pt>
                <c:pt idx="927">
                  <c:v>41.907499999999999</c:v>
                </c:pt>
                <c:pt idx="928">
                  <c:v>41.695</c:v>
                </c:pt>
                <c:pt idx="929">
                  <c:v>41.375</c:v>
                </c:pt>
                <c:pt idx="930">
                  <c:v>40.947499999999998</c:v>
                </c:pt>
                <c:pt idx="931">
                  <c:v>41.042499999999997</c:v>
                </c:pt>
                <c:pt idx="932">
                  <c:v>40.738999999999997</c:v>
                </c:pt>
                <c:pt idx="933">
                  <c:v>40.872500000000002</c:v>
                </c:pt>
                <c:pt idx="934">
                  <c:v>40.394100000000002</c:v>
                </c:pt>
                <c:pt idx="935">
                  <c:v>40.913699999999999</c:v>
                </c:pt>
                <c:pt idx="936">
                  <c:v>40.427500000000002</c:v>
                </c:pt>
                <c:pt idx="937">
                  <c:v>40.354999999999997</c:v>
                </c:pt>
                <c:pt idx="938">
                  <c:v>40.131</c:v>
                </c:pt>
                <c:pt idx="939">
                  <c:v>39.97</c:v>
                </c:pt>
                <c:pt idx="940">
                  <c:v>39.94</c:v>
                </c:pt>
                <c:pt idx="941">
                  <c:v>39.716000000000001</c:v>
                </c:pt>
                <c:pt idx="942">
                  <c:v>39.975999999999999</c:v>
                </c:pt>
                <c:pt idx="943">
                  <c:v>39.547199999999997</c:v>
                </c:pt>
                <c:pt idx="944">
                  <c:v>39.667999999999999</c:v>
                </c:pt>
                <c:pt idx="945">
                  <c:v>39.593600000000002</c:v>
                </c:pt>
                <c:pt idx="946">
                  <c:v>39.4619</c:v>
                </c:pt>
                <c:pt idx="947">
                  <c:v>39.137500000000003</c:v>
                </c:pt>
                <c:pt idx="948">
                  <c:v>38.477699999999999</c:v>
                </c:pt>
                <c:pt idx="949">
                  <c:v>38.17</c:v>
                </c:pt>
                <c:pt idx="950">
                  <c:v>38.6</c:v>
                </c:pt>
                <c:pt idx="951">
                  <c:v>38.659999999999997</c:v>
                </c:pt>
                <c:pt idx="952">
                  <c:v>38.427500000000002</c:v>
                </c:pt>
                <c:pt idx="953">
                  <c:v>38.443899999999999</c:v>
                </c:pt>
                <c:pt idx="954">
                  <c:v>38.505000000000003</c:v>
                </c:pt>
                <c:pt idx="955">
                  <c:v>38.322499999999998</c:v>
                </c:pt>
                <c:pt idx="956">
                  <c:v>38.344999999999999</c:v>
                </c:pt>
                <c:pt idx="957">
                  <c:v>37.784999999999997</c:v>
                </c:pt>
                <c:pt idx="958">
                  <c:v>37.5518</c:v>
                </c:pt>
                <c:pt idx="959">
                  <c:v>37.292099999999998</c:v>
                </c:pt>
                <c:pt idx="960">
                  <c:v>37.088799999999999</c:v>
                </c:pt>
                <c:pt idx="961">
                  <c:v>37.045900000000003</c:v>
                </c:pt>
                <c:pt idx="962">
                  <c:v>36.94</c:v>
                </c:pt>
                <c:pt idx="963">
                  <c:v>36.979999999999997</c:v>
                </c:pt>
                <c:pt idx="964">
                  <c:v>36.847499999999997</c:v>
                </c:pt>
                <c:pt idx="965">
                  <c:v>37.441000000000003</c:v>
                </c:pt>
                <c:pt idx="966">
                  <c:v>37.322499999999998</c:v>
                </c:pt>
                <c:pt idx="967">
                  <c:v>37.047499999999999</c:v>
                </c:pt>
                <c:pt idx="968">
                  <c:v>36.763100000000001</c:v>
                </c:pt>
                <c:pt idx="969">
                  <c:v>36.172699999999999</c:v>
                </c:pt>
                <c:pt idx="970">
                  <c:v>36.155000000000001</c:v>
                </c:pt>
                <c:pt idx="971">
                  <c:v>36.121499999999997</c:v>
                </c:pt>
                <c:pt idx="972">
                  <c:v>36.135199999999998</c:v>
                </c:pt>
                <c:pt idx="973">
                  <c:v>36.000500000000002</c:v>
                </c:pt>
                <c:pt idx="974">
                  <c:v>36.327500000000001</c:v>
                </c:pt>
                <c:pt idx="975">
                  <c:v>36.164999999999999</c:v>
                </c:pt>
                <c:pt idx="976">
                  <c:v>36.070500000000003</c:v>
                </c:pt>
                <c:pt idx="977">
                  <c:v>36.11</c:v>
                </c:pt>
                <c:pt idx="978">
                  <c:v>36.024700000000003</c:v>
                </c:pt>
                <c:pt idx="979">
                  <c:v>35.991399999999999</c:v>
                </c:pt>
                <c:pt idx="980">
                  <c:v>36.182000000000002</c:v>
                </c:pt>
                <c:pt idx="981">
                  <c:v>35.902999999999999</c:v>
                </c:pt>
                <c:pt idx="982">
                  <c:v>36.148000000000003</c:v>
                </c:pt>
                <c:pt idx="983">
                  <c:v>36.32</c:v>
                </c:pt>
                <c:pt idx="984">
                  <c:v>36.186500000000002</c:v>
                </c:pt>
                <c:pt idx="985">
                  <c:v>36.097299999999997</c:v>
                </c:pt>
                <c:pt idx="986">
                  <c:v>35.8523</c:v>
                </c:pt>
                <c:pt idx="987">
                  <c:v>35.754199999999997</c:v>
                </c:pt>
                <c:pt idx="988">
                  <c:v>35.719099999999997</c:v>
                </c:pt>
                <c:pt idx="989">
                  <c:v>35.569099999999999</c:v>
                </c:pt>
                <c:pt idx="990">
                  <c:v>35.825000000000003</c:v>
                </c:pt>
                <c:pt idx="991">
                  <c:v>35.549999999999997</c:v>
                </c:pt>
                <c:pt idx="992">
                  <c:v>35.129600000000003</c:v>
                </c:pt>
                <c:pt idx="993">
                  <c:v>35.082500000000003</c:v>
                </c:pt>
                <c:pt idx="994">
                  <c:v>34.872500000000002</c:v>
                </c:pt>
                <c:pt idx="995">
                  <c:v>34.990099999999998</c:v>
                </c:pt>
                <c:pt idx="996">
                  <c:v>35.17</c:v>
                </c:pt>
                <c:pt idx="997">
                  <c:v>35.173000000000002</c:v>
                </c:pt>
                <c:pt idx="998">
                  <c:v>35.265700000000002</c:v>
                </c:pt>
                <c:pt idx="999">
                  <c:v>34.577500000000001</c:v>
                </c:pt>
                <c:pt idx="1000">
                  <c:v>34.392499999999998</c:v>
                </c:pt>
                <c:pt idx="1001">
                  <c:v>34.317500000000003</c:v>
                </c:pt>
                <c:pt idx="1002">
                  <c:v>34.171799999999998</c:v>
                </c:pt>
                <c:pt idx="1003">
                  <c:v>34.049999999999997</c:v>
                </c:pt>
                <c:pt idx="1004">
                  <c:v>33.923299999999998</c:v>
                </c:pt>
                <c:pt idx="1005">
                  <c:v>34.207500000000003</c:v>
                </c:pt>
                <c:pt idx="1006">
                  <c:v>34.427500000000002</c:v>
                </c:pt>
                <c:pt idx="1007">
                  <c:v>34.389299999999999</c:v>
                </c:pt>
                <c:pt idx="1008">
                  <c:v>34.286299999999997</c:v>
                </c:pt>
                <c:pt idx="1009">
                  <c:v>34.270000000000003</c:v>
                </c:pt>
                <c:pt idx="1010">
                  <c:v>34.352499999999999</c:v>
                </c:pt>
                <c:pt idx="1011">
                  <c:v>33.977899999999998</c:v>
                </c:pt>
                <c:pt idx="1012">
                  <c:v>33.747900000000001</c:v>
                </c:pt>
                <c:pt idx="1013">
                  <c:v>33.711500000000001</c:v>
                </c:pt>
                <c:pt idx="1014">
                  <c:v>33.7498</c:v>
                </c:pt>
                <c:pt idx="1015">
                  <c:v>33.802500000000002</c:v>
                </c:pt>
                <c:pt idx="1016">
                  <c:v>34.082900000000002</c:v>
                </c:pt>
                <c:pt idx="1017">
                  <c:v>34.442500000000003</c:v>
                </c:pt>
                <c:pt idx="1018">
                  <c:v>34.369999999999997</c:v>
                </c:pt>
                <c:pt idx="1019">
                  <c:v>34.372</c:v>
                </c:pt>
                <c:pt idx="1020">
                  <c:v>34.827500000000001</c:v>
                </c:pt>
                <c:pt idx="1021">
                  <c:v>34.61</c:v>
                </c:pt>
                <c:pt idx="1022">
                  <c:v>34.369999999999997</c:v>
                </c:pt>
                <c:pt idx="1023">
                  <c:v>34.354999999999997</c:v>
                </c:pt>
                <c:pt idx="1024">
                  <c:v>34.383000000000003</c:v>
                </c:pt>
                <c:pt idx="1025">
                  <c:v>34.358800000000002</c:v>
                </c:pt>
                <c:pt idx="1026">
                  <c:v>34.352499999999999</c:v>
                </c:pt>
                <c:pt idx="1027">
                  <c:v>34.432499999999997</c:v>
                </c:pt>
                <c:pt idx="1028">
                  <c:v>34.682499999999997</c:v>
                </c:pt>
                <c:pt idx="1029">
                  <c:v>34.967500000000001</c:v>
                </c:pt>
                <c:pt idx="1030">
                  <c:v>35.087499999999999</c:v>
                </c:pt>
                <c:pt idx="1031">
                  <c:v>35.049999999999997</c:v>
                </c:pt>
                <c:pt idx="1032">
                  <c:v>34.914999999999999</c:v>
                </c:pt>
                <c:pt idx="1033">
                  <c:v>34.659999999999997</c:v>
                </c:pt>
                <c:pt idx="1034">
                  <c:v>34.567799999999998</c:v>
                </c:pt>
                <c:pt idx="1035">
                  <c:v>34.412500000000001</c:v>
                </c:pt>
                <c:pt idx="1036">
                  <c:v>34.17</c:v>
                </c:pt>
                <c:pt idx="1037">
                  <c:v>34.11</c:v>
                </c:pt>
                <c:pt idx="1038">
                  <c:v>34.297499999999999</c:v>
                </c:pt>
                <c:pt idx="1039">
                  <c:v>34.332500000000003</c:v>
                </c:pt>
                <c:pt idx="1040">
                  <c:v>34.502499999999998</c:v>
                </c:pt>
                <c:pt idx="1041">
                  <c:v>34.582500000000003</c:v>
                </c:pt>
                <c:pt idx="1042">
                  <c:v>34.729999999999997</c:v>
                </c:pt>
                <c:pt idx="1043">
                  <c:v>34.76</c:v>
                </c:pt>
                <c:pt idx="1044">
                  <c:v>34.667499999999997</c:v>
                </c:pt>
                <c:pt idx="1045">
                  <c:v>34.86</c:v>
                </c:pt>
                <c:pt idx="1046">
                  <c:v>35</c:v>
                </c:pt>
                <c:pt idx="1047">
                  <c:v>35.217500000000001</c:v>
                </c:pt>
                <c:pt idx="1048">
                  <c:v>35.112499999999997</c:v>
                </c:pt>
                <c:pt idx="1049">
                  <c:v>34.922499999999999</c:v>
                </c:pt>
                <c:pt idx="1050">
                  <c:v>35.405000000000001</c:v>
                </c:pt>
                <c:pt idx="1051">
                  <c:v>35.722499999999997</c:v>
                </c:pt>
                <c:pt idx="1052">
                  <c:v>35.832500000000003</c:v>
                </c:pt>
                <c:pt idx="1053">
                  <c:v>35.622500000000002</c:v>
                </c:pt>
                <c:pt idx="1054">
                  <c:v>35.622</c:v>
                </c:pt>
                <c:pt idx="1055">
                  <c:v>35.625</c:v>
                </c:pt>
                <c:pt idx="1056">
                  <c:v>35.835000000000001</c:v>
                </c:pt>
                <c:pt idx="1057">
                  <c:v>36.005000000000003</c:v>
                </c:pt>
                <c:pt idx="1058">
                  <c:v>35.76</c:v>
                </c:pt>
                <c:pt idx="1059">
                  <c:v>35.700000000000003</c:v>
                </c:pt>
                <c:pt idx="1060">
                  <c:v>35.68</c:v>
                </c:pt>
                <c:pt idx="1061">
                  <c:v>35.682499999999997</c:v>
                </c:pt>
                <c:pt idx="1062">
                  <c:v>35.6</c:v>
                </c:pt>
                <c:pt idx="1063">
                  <c:v>35.4375</c:v>
                </c:pt>
                <c:pt idx="1064">
                  <c:v>36.023600000000002</c:v>
                </c:pt>
                <c:pt idx="1065">
                  <c:v>36.252499999999998</c:v>
                </c:pt>
                <c:pt idx="1066">
                  <c:v>35.975000000000001</c:v>
                </c:pt>
                <c:pt idx="1067">
                  <c:v>35.630000000000003</c:v>
                </c:pt>
                <c:pt idx="1068">
                  <c:v>35.545000000000002</c:v>
                </c:pt>
                <c:pt idx="1069">
                  <c:v>35.57</c:v>
                </c:pt>
                <c:pt idx="1070">
                  <c:v>35.734999999999999</c:v>
                </c:pt>
                <c:pt idx="1071">
                  <c:v>35.602499999999999</c:v>
                </c:pt>
                <c:pt idx="1072">
                  <c:v>35.313600000000001</c:v>
                </c:pt>
                <c:pt idx="1073">
                  <c:v>35.567500000000003</c:v>
                </c:pt>
                <c:pt idx="1074">
                  <c:v>35.4375</c:v>
                </c:pt>
                <c:pt idx="1075">
                  <c:v>35.037500000000001</c:v>
                </c:pt>
                <c:pt idx="1076">
                  <c:v>35.032499999999999</c:v>
                </c:pt>
                <c:pt idx="1077">
                  <c:v>35.792499999999997</c:v>
                </c:pt>
                <c:pt idx="1078">
                  <c:v>35.602499999999999</c:v>
                </c:pt>
                <c:pt idx="1079">
                  <c:v>35.53</c:v>
                </c:pt>
                <c:pt idx="1080">
                  <c:v>35.482500000000002</c:v>
                </c:pt>
                <c:pt idx="1081">
                  <c:v>36.08</c:v>
                </c:pt>
                <c:pt idx="1082">
                  <c:v>36.232999999999997</c:v>
                </c:pt>
                <c:pt idx="1083">
                  <c:v>36.377499999999998</c:v>
                </c:pt>
                <c:pt idx="1084">
                  <c:v>36.171700000000001</c:v>
                </c:pt>
                <c:pt idx="1085">
                  <c:v>36.229999999999997</c:v>
                </c:pt>
                <c:pt idx="1086">
                  <c:v>36.274999999999999</c:v>
                </c:pt>
                <c:pt idx="1087">
                  <c:v>36.56</c:v>
                </c:pt>
                <c:pt idx="1088">
                  <c:v>36.572499999999998</c:v>
                </c:pt>
                <c:pt idx="1089">
                  <c:v>36.465000000000003</c:v>
                </c:pt>
                <c:pt idx="1090">
                  <c:v>36.44</c:v>
                </c:pt>
                <c:pt idx="1091">
                  <c:v>36.372500000000002</c:v>
                </c:pt>
                <c:pt idx="1092">
                  <c:v>36.372500000000002</c:v>
                </c:pt>
                <c:pt idx="1093">
                  <c:v>36.122999999999998</c:v>
                </c:pt>
                <c:pt idx="1094">
                  <c:v>36.03</c:v>
                </c:pt>
                <c:pt idx="1095">
                  <c:v>36.08</c:v>
                </c:pt>
                <c:pt idx="1096">
                  <c:v>36.517499999999998</c:v>
                </c:pt>
                <c:pt idx="1097">
                  <c:v>36.045000000000002</c:v>
                </c:pt>
                <c:pt idx="1098">
                  <c:v>36.005000000000003</c:v>
                </c:pt>
                <c:pt idx="1099">
                  <c:v>36.024999999999999</c:v>
                </c:pt>
                <c:pt idx="1100">
                  <c:v>35.727499999999999</c:v>
                </c:pt>
                <c:pt idx="1101">
                  <c:v>35.517499999999998</c:v>
                </c:pt>
                <c:pt idx="1102">
                  <c:v>35.494999999999997</c:v>
                </c:pt>
                <c:pt idx="1103">
                  <c:v>35.750500000000002</c:v>
                </c:pt>
                <c:pt idx="1104">
                  <c:v>35.772500000000001</c:v>
                </c:pt>
                <c:pt idx="1105">
                  <c:v>35.445</c:v>
                </c:pt>
                <c:pt idx="1106">
                  <c:v>35.197499999999998</c:v>
                </c:pt>
                <c:pt idx="1107">
                  <c:v>35.104999999999997</c:v>
                </c:pt>
                <c:pt idx="1108">
                  <c:v>35.067500000000003</c:v>
                </c:pt>
                <c:pt idx="1109">
                  <c:v>34.818600000000004</c:v>
                </c:pt>
                <c:pt idx="1110">
                  <c:v>34.727499999999999</c:v>
                </c:pt>
                <c:pt idx="1111">
                  <c:v>34.734999999999999</c:v>
                </c:pt>
                <c:pt idx="1112">
                  <c:v>34.737499999999997</c:v>
                </c:pt>
                <c:pt idx="1113">
                  <c:v>34.715000000000003</c:v>
                </c:pt>
                <c:pt idx="1114">
                  <c:v>34.86</c:v>
                </c:pt>
                <c:pt idx="1115">
                  <c:v>35.01</c:v>
                </c:pt>
                <c:pt idx="1116">
                  <c:v>35.44</c:v>
                </c:pt>
                <c:pt idx="1117">
                  <c:v>35.166200000000003</c:v>
                </c:pt>
                <c:pt idx="1118">
                  <c:v>34.914999999999999</c:v>
                </c:pt>
                <c:pt idx="1119">
                  <c:v>35.081099999999999</c:v>
                </c:pt>
                <c:pt idx="1120">
                  <c:v>34.772500000000001</c:v>
                </c:pt>
                <c:pt idx="1121">
                  <c:v>34.683500000000002</c:v>
                </c:pt>
                <c:pt idx="1122">
                  <c:v>34.494999999999997</c:v>
                </c:pt>
                <c:pt idx="1123">
                  <c:v>34.137500000000003</c:v>
                </c:pt>
                <c:pt idx="1124">
                  <c:v>33.93</c:v>
                </c:pt>
                <c:pt idx="1125">
                  <c:v>33.972499999999997</c:v>
                </c:pt>
                <c:pt idx="1126">
                  <c:v>33.7575</c:v>
                </c:pt>
                <c:pt idx="1127">
                  <c:v>33.6</c:v>
                </c:pt>
                <c:pt idx="1128">
                  <c:v>33.406399999999998</c:v>
                </c:pt>
                <c:pt idx="1129">
                  <c:v>33.3825</c:v>
                </c:pt>
                <c:pt idx="1130">
                  <c:v>33.302500000000002</c:v>
                </c:pt>
                <c:pt idx="1131">
                  <c:v>33.272500000000001</c:v>
                </c:pt>
                <c:pt idx="1132">
                  <c:v>32.987000000000002</c:v>
                </c:pt>
                <c:pt idx="1133">
                  <c:v>33.2027</c:v>
                </c:pt>
                <c:pt idx="1134">
                  <c:v>33.171999999999997</c:v>
                </c:pt>
                <c:pt idx="1135">
                  <c:v>33.134999999999998</c:v>
                </c:pt>
                <c:pt idx="1136">
                  <c:v>33.204999999999998</c:v>
                </c:pt>
                <c:pt idx="1137">
                  <c:v>33.195</c:v>
                </c:pt>
                <c:pt idx="1138">
                  <c:v>33.094999999999999</c:v>
                </c:pt>
                <c:pt idx="1139">
                  <c:v>32.840000000000003</c:v>
                </c:pt>
                <c:pt idx="1140">
                  <c:v>32.89</c:v>
                </c:pt>
                <c:pt idx="1141">
                  <c:v>32.805</c:v>
                </c:pt>
                <c:pt idx="1142">
                  <c:v>32.597499999999997</c:v>
                </c:pt>
                <c:pt idx="1143">
                  <c:v>32.659999999999997</c:v>
                </c:pt>
                <c:pt idx="1144">
                  <c:v>32.672499999999999</c:v>
                </c:pt>
                <c:pt idx="1145">
                  <c:v>32.612499999999997</c:v>
                </c:pt>
                <c:pt idx="1146">
                  <c:v>32.695</c:v>
                </c:pt>
                <c:pt idx="1147">
                  <c:v>32.97</c:v>
                </c:pt>
                <c:pt idx="1148">
                  <c:v>32.97</c:v>
                </c:pt>
                <c:pt idx="1149">
                  <c:v>32.884999999999998</c:v>
                </c:pt>
                <c:pt idx="1150">
                  <c:v>32.967500000000001</c:v>
                </c:pt>
                <c:pt idx="1151">
                  <c:v>32.924999999999997</c:v>
                </c:pt>
                <c:pt idx="1152">
                  <c:v>32.892699999999998</c:v>
                </c:pt>
                <c:pt idx="1153">
                  <c:v>32.822499999999998</c:v>
                </c:pt>
                <c:pt idx="1154">
                  <c:v>32.7575</c:v>
                </c:pt>
                <c:pt idx="1155">
                  <c:v>32.704999999999998</c:v>
                </c:pt>
                <c:pt idx="1156">
                  <c:v>32.6785</c:v>
                </c:pt>
                <c:pt idx="1157">
                  <c:v>32.762500000000003</c:v>
                </c:pt>
                <c:pt idx="1158">
                  <c:v>32.970399999999998</c:v>
                </c:pt>
                <c:pt idx="1159">
                  <c:v>33.102600000000002</c:v>
                </c:pt>
                <c:pt idx="1160">
                  <c:v>33.236699999999999</c:v>
                </c:pt>
                <c:pt idx="1161">
                  <c:v>33.22</c:v>
                </c:pt>
                <c:pt idx="1162">
                  <c:v>33.138800000000003</c:v>
                </c:pt>
                <c:pt idx="1163">
                  <c:v>33.1479</c:v>
                </c:pt>
                <c:pt idx="1164">
                  <c:v>33.180999999999997</c:v>
                </c:pt>
                <c:pt idx="1165">
                  <c:v>32.950000000000003</c:v>
                </c:pt>
                <c:pt idx="1166">
                  <c:v>32.910800000000002</c:v>
                </c:pt>
                <c:pt idx="1167">
                  <c:v>32.734499999999997</c:v>
                </c:pt>
                <c:pt idx="1168">
                  <c:v>32.982999999999997</c:v>
                </c:pt>
                <c:pt idx="1169">
                  <c:v>32.905000000000001</c:v>
                </c:pt>
                <c:pt idx="1170">
                  <c:v>32.712000000000003</c:v>
                </c:pt>
                <c:pt idx="1171">
                  <c:v>32.566400000000002</c:v>
                </c:pt>
                <c:pt idx="1172">
                  <c:v>32.561399999999999</c:v>
                </c:pt>
                <c:pt idx="1173">
                  <c:v>32.747500000000002</c:v>
                </c:pt>
                <c:pt idx="1174">
                  <c:v>32.743000000000002</c:v>
                </c:pt>
                <c:pt idx="1175">
                  <c:v>32.860999999999997</c:v>
                </c:pt>
                <c:pt idx="1176">
                  <c:v>32.827500000000001</c:v>
                </c:pt>
                <c:pt idx="1177">
                  <c:v>32.655000000000001</c:v>
                </c:pt>
                <c:pt idx="1178">
                  <c:v>32.454000000000001</c:v>
                </c:pt>
                <c:pt idx="1179">
                  <c:v>32.371000000000002</c:v>
                </c:pt>
                <c:pt idx="1180">
                  <c:v>32.54</c:v>
                </c:pt>
                <c:pt idx="1181">
                  <c:v>32.372999999999998</c:v>
                </c:pt>
                <c:pt idx="1182">
                  <c:v>32.457500000000003</c:v>
                </c:pt>
                <c:pt idx="1183">
                  <c:v>32.079000000000001</c:v>
                </c:pt>
                <c:pt idx="1184">
                  <c:v>31.995000000000001</c:v>
                </c:pt>
                <c:pt idx="1185">
                  <c:v>32.118000000000002</c:v>
                </c:pt>
                <c:pt idx="1186">
                  <c:v>31.913</c:v>
                </c:pt>
                <c:pt idx="1187">
                  <c:v>31.801400000000001</c:v>
                </c:pt>
                <c:pt idx="1188">
                  <c:v>31.6875</c:v>
                </c:pt>
                <c:pt idx="1189">
                  <c:v>31.747199999999999</c:v>
                </c:pt>
                <c:pt idx="1190">
                  <c:v>31.684999999999999</c:v>
                </c:pt>
                <c:pt idx="1191">
                  <c:v>31.971</c:v>
                </c:pt>
                <c:pt idx="1192">
                  <c:v>31.8613</c:v>
                </c:pt>
                <c:pt idx="1193">
                  <c:v>31.862500000000001</c:v>
                </c:pt>
                <c:pt idx="1194">
                  <c:v>32.052999999999997</c:v>
                </c:pt>
                <c:pt idx="1195">
                  <c:v>32.298999999999999</c:v>
                </c:pt>
                <c:pt idx="1196">
                  <c:v>32.276000000000003</c:v>
                </c:pt>
                <c:pt idx="1197">
                  <c:v>32.220999999999997</c:v>
                </c:pt>
                <c:pt idx="1198">
                  <c:v>32.170999999999999</c:v>
                </c:pt>
                <c:pt idx="1199">
                  <c:v>32.316000000000003</c:v>
                </c:pt>
                <c:pt idx="1200">
                  <c:v>32.386000000000003</c:v>
                </c:pt>
                <c:pt idx="1201">
                  <c:v>32.207999999999998</c:v>
                </c:pt>
                <c:pt idx="1202">
                  <c:v>32.168999999999997</c:v>
                </c:pt>
                <c:pt idx="1203">
                  <c:v>32.1614</c:v>
                </c:pt>
                <c:pt idx="1204">
                  <c:v>32.213000000000001</c:v>
                </c:pt>
                <c:pt idx="1205">
                  <c:v>32.244999999999997</c:v>
                </c:pt>
                <c:pt idx="1206">
                  <c:v>32.378999999999998</c:v>
                </c:pt>
                <c:pt idx="1207">
                  <c:v>32.305</c:v>
                </c:pt>
                <c:pt idx="1208">
                  <c:v>32.324199999999998</c:v>
                </c:pt>
                <c:pt idx="1209">
                  <c:v>32.079000000000001</c:v>
                </c:pt>
                <c:pt idx="1210">
                  <c:v>31.878</c:v>
                </c:pt>
                <c:pt idx="1211">
                  <c:v>31.809000000000001</c:v>
                </c:pt>
                <c:pt idx="1212">
                  <c:v>31.858000000000001</c:v>
                </c:pt>
                <c:pt idx="1213">
                  <c:v>31.6525</c:v>
                </c:pt>
                <c:pt idx="1214">
                  <c:v>31.788</c:v>
                </c:pt>
                <c:pt idx="1215">
                  <c:v>32.203000000000003</c:v>
                </c:pt>
                <c:pt idx="1216">
                  <c:v>32.317500000000003</c:v>
                </c:pt>
                <c:pt idx="1217">
                  <c:v>32.46</c:v>
                </c:pt>
                <c:pt idx="1218">
                  <c:v>32.647500000000001</c:v>
                </c:pt>
                <c:pt idx="1219">
                  <c:v>32.78</c:v>
                </c:pt>
                <c:pt idx="1220">
                  <c:v>32.94</c:v>
                </c:pt>
                <c:pt idx="1221">
                  <c:v>33.152999999999999</c:v>
                </c:pt>
                <c:pt idx="1222">
                  <c:v>33.267000000000003</c:v>
                </c:pt>
                <c:pt idx="1223">
                  <c:v>33.4375</c:v>
                </c:pt>
                <c:pt idx="1224">
                  <c:v>33.317500000000003</c:v>
                </c:pt>
                <c:pt idx="1225">
                  <c:v>33.494999999999997</c:v>
                </c:pt>
                <c:pt idx="1226">
                  <c:v>33.395000000000003</c:v>
                </c:pt>
                <c:pt idx="1227">
                  <c:v>33.258000000000003</c:v>
                </c:pt>
                <c:pt idx="1228">
                  <c:v>33.252499999999998</c:v>
                </c:pt>
                <c:pt idx="1229">
                  <c:v>33.185000000000002</c:v>
                </c:pt>
                <c:pt idx="1230">
                  <c:v>33.155000000000001</c:v>
                </c:pt>
                <c:pt idx="1231">
                  <c:v>33.08</c:v>
                </c:pt>
                <c:pt idx="1232">
                  <c:v>33.03</c:v>
                </c:pt>
                <c:pt idx="1233">
                  <c:v>33.049999999999997</c:v>
                </c:pt>
                <c:pt idx="1234">
                  <c:v>33.147500000000001</c:v>
                </c:pt>
                <c:pt idx="1235">
                  <c:v>32.945</c:v>
                </c:pt>
                <c:pt idx="1236">
                  <c:v>32.982500000000002</c:v>
                </c:pt>
                <c:pt idx="1237">
                  <c:v>32.912500000000001</c:v>
                </c:pt>
                <c:pt idx="1238">
                  <c:v>32.895000000000003</c:v>
                </c:pt>
                <c:pt idx="1239">
                  <c:v>33.082500000000003</c:v>
                </c:pt>
                <c:pt idx="1240">
                  <c:v>33.067500000000003</c:v>
                </c:pt>
                <c:pt idx="1241">
                  <c:v>33.015000000000001</c:v>
                </c:pt>
                <c:pt idx="1242">
                  <c:v>32.875</c:v>
                </c:pt>
                <c:pt idx="1243">
                  <c:v>32.854999999999997</c:v>
                </c:pt>
                <c:pt idx="1244">
                  <c:v>32.957999999999998</c:v>
                </c:pt>
                <c:pt idx="1245">
                  <c:v>32.979999999999997</c:v>
                </c:pt>
                <c:pt idx="1246">
                  <c:v>32.912500000000001</c:v>
                </c:pt>
                <c:pt idx="1247">
                  <c:v>32.83</c:v>
                </c:pt>
                <c:pt idx="1248">
                  <c:v>33.104999999999997</c:v>
                </c:pt>
                <c:pt idx="1249">
                  <c:v>32.954999999999998</c:v>
                </c:pt>
                <c:pt idx="1250">
                  <c:v>32.962000000000003</c:v>
                </c:pt>
                <c:pt idx="1251">
                  <c:v>32.854999999999997</c:v>
                </c:pt>
                <c:pt idx="1252">
                  <c:v>32.782499999999999</c:v>
                </c:pt>
                <c:pt idx="1253">
                  <c:v>32.659999999999997</c:v>
                </c:pt>
                <c:pt idx="1254">
                  <c:v>32.477499999999999</c:v>
                </c:pt>
                <c:pt idx="1255">
                  <c:v>32.29</c:v>
                </c:pt>
                <c:pt idx="1256">
                  <c:v>32.340000000000003</c:v>
                </c:pt>
                <c:pt idx="1257">
                  <c:v>32.372500000000002</c:v>
                </c:pt>
                <c:pt idx="1258">
                  <c:v>32.477499999999999</c:v>
                </c:pt>
                <c:pt idx="1259">
                  <c:v>32.32</c:v>
                </c:pt>
                <c:pt idx="1260">
                  <c:v>32.414999999999999</c:v>
                </c:pt>
                <c:pt idx="1261">
                  <c:v>32.587000000000003</c:v>
                </c:pt>
                <c:pt idx="1262">
                  <c:v>32.634999999999998</c:v>
                </c:pt>
                <c:pt idx="1263">
                  <c:v>32.527900000000002</c:v>
                </c:pt>
                <c:pt idx="1264">
                  <c:v>32.950499999999998</c:v>
                </c:pt>
                <c:pt idx="1265">
                  <c:v>32.990499999999997</c:v>
                </c:pt>
                <c:pt idx="1266">
                  <c:v>33.200499999999998</c:v>
                </c:pt>
                <c:pt idx="1267">
                  <c:v>33.323</c:v>
                </c:pt>
                <c:pt idx="1268">
                  <c:v>33.213000000000001</c:v>
                </c:pt>
                <c:pt idx="1269">
                  <c:v>33.130000000000003</c:v>
                </c:pt>
                <c:pt idx="1270">
                  <c:v>33.185000000000002</c:v>
                </c:pt>
                <c:pt idx="1271">
                  <c:v>32.988</c:v>
                </c:pt>
                <c:pt idx="1272">
                  <c:v>32.830500000000001</c:v>
                </c:pt>
                <c:pt idx="1273">
                  <c:v>32.811999999999998</c:v>
                </c:pt>
                <c:pt idx="1274">
                  <c:v>32.938000000000002</c:v>
                </c:pt>
                <c:pt idx="1275">
                  <c:v>32.816499999999998</c:v>
                </c:pt>
                <c:pt idx="1276">
                  <c:v>32.7605</c:v>
                </c:pt>
                <c:pt idx="1277">
                  <c:v>32.770499999999998</c:v>
                </c:pt>
                <c:pt idx="1278">
                  <c:v>33.0505</c:v>
                </c:pt>
                <c:pt idx="1279">
                  <c:v>32.378</c:v>
                </c:pt>
                <c:pt idx="1280">
                  <c:v>32.003</c:v>
                </c:pt>
                <c:pt idx="1281">
                  <c:v>31.752199999999998</c:v>
                </c:pt>
                <c:pt idx="1282">
                  <c:v>31.722999999999999</c:v>
                </c:pt>
                <c:pt idx="1283">
                  <c:v>31.970500000000001</c:v>
                </c:pt>
                <c:pt idx="1284">
                  <c:v>32.215499999999999</c:v>
                </c:pt>
                <c:pt idx="1285">
                  <c:v>32.390500000000003</c:v>
                </c:pt>
                <c:pt idx="1286">
                  <c:v>32.295000000000002</c:v>
                </c:pt>
                <c:pt idx="1287">
                  <c:v>32.203000000000003</c:v>
                </c:pt>
                <c:pt idx="1288">
                  <c:v>32.125500000000002</c:v>
                </c:pt>
                <c:pt idx="1289">
                  <c:v>32.17</c:v>
                </c:pt>
                <c:pt idx="1290">
                  <c:v>31.9405</c:v>
                </c:pt>
                <c:pt idx="1291">
                  <c:v>31.838000000000001</c:v>
                </c:pt>
                <c:pt idx="1292">
                  <c:v>31.9175</c:v>
                </c:pt>
                <c:pt idx="1293">
                  <c:v>31.7255</c:v>
                </c:pt>
                <c:pt idx="1294">
                  <c:v>31.623000000000001</c:v>
                </c:pt>
                <c:pt idx="1295">
                  <c:v>31.52</c:v>
                </c:pt>
                <c:pt idx="1296">
                  <c:v>31.3535</c:v>
                </c:pt>
                <c:pt idx="1297">
                  <c:v>31.325500000000002</c:v>
                </c:pt>
                <c:pt idx="1298">
                  <c:v>31.477499999999999</c:v>
                </c:pt>
                <c:pt idx="1299">
                  <c:v>31.410499999999999</c:v>
                </c:pt>
                <c:pt idx="1300">
                  <c:v>31.235499999999998</c:v>
                </c:pt>
                <c:pt idx="1301">
                  <c:v>31.232500000000002</c:v>
                </c:pt>
                <c:pt idx="1302">
                  <c:v>31.448</c:v>
                </c:pt>
                <c:pt idx="1303">
                  <c:v>31.390499999999999</c:v>
                </c:pt>
                <c:pt idx="1304">
                  <c:v>31.45</c:v>
                </c:pt>
                <c:pt idx="1305">
                  <c:v>31.355</c:v>
                </c:pt>
                <c:pt idx="1306">
                  <c:v>31.335000000000001</c:v>
                </c:pt>
                <c:pt idx="1307">
                  <c:v>31.353000000000002</c:v>
                </c:pt>
                <c:pt idx="1308">
                  <c:v>31.192499999999999</c:v>
                </c:pt>
                <c:pt idx="1309">
                  <c:v>31.143000000000001</c:v>
                </c:pt>
                <c:pt idx="1310">
                  <c:v>31.062999999999999</c:v>
                </c:pt>
                <c:pt idx="1311">
                  <c:v>31.035499999999999</c:v>
                </c:pt>
                <c:pt idx="1312">
                  <c:v>31.075500000000002</c:v>
                </c:pt>
                <c:pt idx="1313">
                  <c:v>31.148</c:v>
                </c:pt>
                <c:pt idx="1314">
                  <c:v>31.343</c:v>
                </c:pt>
                <c:pt idx="1315">
                  <c:v>31.123000000000001</c:v>
                </c:pt>
                <c:pt idx="1316">
                  <c:v>30.968</c:v>
                </c:pt>
                <c:pt idx="1317">
                  <c:v>31.282499999999999</c:v>
                </c:pt>
                <c:pt idx="1318">
                  <c:v>31.157499999999999</c:v>
                </c:pt>
                <c:pt idx="1319">
                  <c:v>31.475000000000001</c:v>
                </c:pt>
                <c:pt idx="1320">
                  <c:v>31.63</c:v>
                </c:pt>
                <c:pt idx="1321">
                  <c:v>31.56</c:v>
                </c:pt>
                <c:pt idx="1322">
                  <c:v>31.660499999999999</c:v>
                </c:pt>
                <c:pt idx="1323">
                  <c:v>31.58</c:v>
                </c:pt>
                <c:pt idx="1324">
                  <c:v>31.8825</c:v>
                </c:pt>
                <c:pt idx="1325">
                  <c:v>31.2438</c:v>
                </c:pt>
                <c:pt idx="1326">
                  <c:v>31.498699999999999</c:v>
                </c:pt>
                <c:pt idx="1327">
                  <c:v>31.06</c:v>
                </c:pt>
                <c:pt idx="1328">
                  <c:v>30.860499999999998</c:v>
                </c:pt>
                <c:pt idx="1329">
                  <c:v>30.888000000000002</c:v>
                </c:pt>
                <c:pt idx="1330">
                  <c:v>31.02</c:v>
                </c:pt>
                <c:pt idx="1331">
                  <c:v>31.217500000000001</c:v>
                </c:pt>
                <c:pt idx="1332">
                  <c:v>31.500499999999999</c:v>
                </c:pt>
                <c:pt idx="1333">
                  <c:v>31.597999999999999</c:v>
                </c:pt>
                <c:pt idx="1334">
                  <c:v>31.647500000000001</c:v>
                </c:pt>
                <c:pt idx="1335">
                  <c:v>31.318000000000001</c:v>
                </c:pt>
                <c:pt idx="1336">
                  <c:v>31.0825</c:v>
                </c:pt>
                <c:pt idx="1337">
                  <c:v>31.072500000000002</c:v>
                </c:pt>
                <c:pt idx="1338">
                  <c:v>31.112500000000001</c:v>
                </c:pt>
                <c:pt idx="1339">
                  <c:v>31.03</c:v>
                </c:pt>
                <c:pt idx="1340">
                  <c:v>30.875</c:v>
                </c:pt>
                <c:pt idx="1341">
                  <c:v>30.934999999999999</c:v>
                </c:pt>
                <c:pt idx="1342">
                  <c:v>30.844999999999999</c:v>
                </c:pt>
                <c:pt idx="1343">
                  <c:v>30.945</c:v>
                </c:pt>
                <c:pt idx="1344">
                  <c:v>30.87</c:v>
                </c:pt>
                <c:pt idx="1345">
                  <c:v>30.9925</c:v>
                </c:pt>
                <c:pt idx="1346">
                  <c:v>30.802499999999998</c:v>
                </c:pt>
                <c:pt idx="1347">
                  <c:v>30.6218</c:v>
                </c:pt>
                <c:pt idx="1348">
                  <c:v>30.715</c:v>
                </c:pt>
                <c:pt idx="1349">
                  <c:v>30.794699999999999</c:v>
                </c:pt>
                <c:pt idx="1350">
                  <c:v>30.672499999999999</c:v>
                </c:pt>
                <c:pt idx="1351">
                  <c:v>30.691299999999998</c:v>
                </c:pt>
                <c:pt idx="1352">
                  <c:v>30.7775</c:v>
                </c:pt>
                <c:pt idx="1353">
                  <c:v>30.7075</c:v>
                </c:pt>
                <c:pt idx="1354">
                  <c:v>30.7775</c:v>
                </c:pt>
                <c:pt idx="1355">
                  <c:v>30.6143</c:v>
                </c:pt>
                <c:pt idx="1356">
                  <c:v>30.764299999999999</c:v>
                </c:pt>
                <c:pt idx="1357">
                  <c:v>30.6922</c:v>
                </c:pt>
                <c:pt idx="1358">
                  <c:v>30.645</c:v>
                </c:pt>
                <c:pt idx="1359">
                  <c:v>30.48</c:v>
                </c:pt>
                <c:pt idx="1360">
                  <c:v>30.6</c:v>
                </c:pt>
                <c:pt idx="1361">
                  <c:v>30.47</c:v>
                </c:pt>
                <c:pt idx="1362">
                  <c:v>30.375</c:v>
                </c:pt>
                <c:pt idx="1363">
                  <c:v>30.454999999999998</c:v>
                </c:pt>
                <c:pt idx="1364">
                  <c:v>30.225000000000001</c:v>
                </c:pt>
                <c:pt idx="1365">
                  <c:v>30.085000000000001</c:v>
                </c:pt>
                <c:pt idx="1366">
                  <c:v>30.105</c:v>
                </c:pt>
                <c:pt idx="1367">
                  <c:v>30.098400000000002</c:v>
                </c:pt>
                <c:pt idx="1368">
                  <c:v>30.1175</c:v>
                </c:pt>
                <c:pt idx="1369">
                  <c:v>30.047499999999999</c:v>
                </c:pt>
                <c:pt idx="1370">
                  <c:v>30.03</c:v>
                </c:pt>
                <c:pt idx="1371">
                  <c:v>30.156500000000001</c:v>
                </c:pt>
                <c:pt idx="1372">
                  <c:v>30.164999999999999</c:v>
                </c:pt>
                <c:pt idx="1373">
                  <c:v>30.245000000000001</c:v>
                </c:pt>
                <c:pt idx="1374">
                  <c:v>30.0717</c:v>
                </c:pt>
                <c:pt idx="1375">
                  <c:v>29.962499999999999</c:v>
                </c:pt>
                <c:pt idx="1376">
                  <c:v>30.07</c:v>
                </c:pt>
                <c:pt idx="1377">
                  <c:v>29.857500000000002</c:v>
                </c:pt>
                <c:pt idx="1378">
                  <c:v>30.024999999999999</c:v>
                </c:pt>
                <c:pt idx="1379">
                  <c:v>30.037500000000001</c:v>
                </c:pt>
                <c:pt idx="1380">
                  <c:v>30.035</c:v>
                </c:pt>
                <c:pt idx="1381">
                  <c:v>30.175000000000001</c:v>
                </c:pt>
                <c:pt idx="1382">
                  <c:v>30.037700000000001</c:v>
                </c:pt>
                <c:pt idx="1383">
                  <c:v>30.073799999999999</c:v>
                </c:pt>
                <c:pt idx="1384">
                  <c:v>30.15</c:v>
                </c:pt>
                <c:pt idx="1385">
                  <c:v>30.237500000000001</c:v>
                </c:pt>
                <c:pt idx="1386">
                  <c:v>30.244</c:v>
                </c:pt>
                <c:pt idx="1387">
                  <c:v>30.251799999999999</c:v>
                </c:pt>
                <c:pt idx="1388">
                  <c:v>30.1693</c:v>
                </c:pt>
                <c:pt idx="1389">
                  <c:v>30.338799999999999</c:v>
                </c:pt>
                <c:pt idx="1390">
                  <c:v>30.294699999999999</c:v>
                </c:pt>
                <c:pt idx="1391">
                  <c:v>30.218699999999998</c:v>
                </c:pt>
                <c:pt idx="1392">
                  <c:v>30.322500000000002</c:v>
                </c:pt>
                <c:pt idx="1393">
                  <c:v>30.128</c:v>
                </c:pt>
                <c:pt idx="1394">
                  <c:v>30.348199999999999</c:v>
                </c:pt>
                <c:pt idx="1395">
                  <c:v>30.297499999999999</c:v>
                </c:pt>
                <c:pt idx="1396">
                  <c:v>30.334</c:v>
                </c:pt>
                <c:pt idx="1397">
                  <c:v>30.322500000000002</c:v>
                </c:pt>
                <c:pt idx="1398">
                  <c:v>30.2349</c:v>
                </c:pt>
                <c:pt idx="1399">
                  <c:v>30.159800000000001</c:v>
                </c:pt>
                <c:pt idx="1400">
                  <c:v>30.573</c:v>
                </c:pt>
                <c:pt idx="1401">
                  <c:v>30.552499999999998</c:v>
                </c:pt>
                <c:pt idx="1402">
                  <c:v>30.3536</c:v>
                </c:pt>
                <c:pt idx="1403">
                  <c:v>30.36</c:v>
                </c:pt>
                <c:pt idx="1404">
                  <c:v>30.579799999999999</c:v>
                </c:pt>
                <c:pt idx="1405">
                  <c:v>30.692</c:v>
                </c:pt>
                <c:pt idx="1406">
                  <c:v>30.629300000000001</c:v>
                </c:pt>
                <c:pt idx="1407">
                  <c:v>30.823899999999998</c:v>
                </c:pt>
                <c:pt idx="1408">
                  <c:v>30.697500000000002</c:v>
                </c:pt>
                <c:pt idx="1409">
                  <c:v>30.76</c:v>
                </c:pt>
                <c:pt idx="1410">
                  <c:v>30.734999999999999</c:v>
                </c:pt>
                <c:pt idx="1411">
                  <c:v>30.971499999999999</c:v>
                </c:pt>
                <c:pt idx="1412">
                  <c:v>30.702500000000001</c:v>
                </c:pt>
                <c:pt idx="1413">
                  <c:v>30.728999999999999</c:v>
                </c:pt>
                <c:pt idx="1414">
                  <c:v>30.541499999999999</c:v>
                </c:pt>
                <c:pt idx="1415">
                  <c:v>30.702500000000001</c:v>
                </c:pt>
                <c:pt idx="1416">
                  <c:v>30.783000000000001</c:v>
                </c:pt>
                <c:pt idx="1417">
                  <c:v>30.818000000000001</c:v>
                </c:pt>
                <c:pt idx="1418">
                  <c:v>30.946999999999999</c:v>
                </c:pt>
                <c:pt idx="1419">
                  <c:v>30.789000000000001</c:v>
                </c:pt>
                <c:pt idx="1420">
                  <c:v>30.835799999999999</c:v>
                </c:pt>
                <c:pt idx="1421">
                  <c:v>30.8782</c:v>
                </c:pt>
                <c:pt idx="1422">
                  <c:v>30.861699999999999</c:v>
                </c:pt>
                <c:pt idx="1423">
                  <c:v>30.858000000000001</c:v>
                </c:pt>
                <c:pt idx="1424">
                  <c:v>31.065000000000001</c:v>
                </c:pt>
                <c:pt idx="1425">
                  <c:v>31.041699999999999</c:v>
                </c:pt>
                <c:pt idx="1426">
                  <c:v>31.0047</c:v>
                </c:pt>
                <c:pt idx="1427">
                  <c:v>31.045000000000002</c:v>
                </c:pt>
                <c:pt idx="1428">
                  <c:v>31.17</c:v>
                </c:pt>
                <c:pt idx="1429">
                  <c:v>31.177</c:v>
                </c:pt>
                <c:pt idx="1430">
                  <c:v>31.294</c:v>
                </c:pt>
                <c:pt idx="1431">
                  <c:v>31.41</c:v>
                </c:pt>
                <c:pt idx="1432">
                  <c:v>31.705300000000001</c:v>
                </c:pt>
                <c:pt idx="1433">
                  <c:v>31.661000000000001</c:v>
                </c:pt>
                <c:pt idx="1434">
                  <c:v>31.702999999999999</c:v>
                </c:pt>
                <c:pt idx="1435">
                  <c:v>31.7469</c:v>
                </c:pt>
                <c:pt idx="1436">
                  <c:v>31.605</c:v>
                </c:pt>
                <c:pt idx="1437">
                  <c:v>31.57</c:v>
                </c:pt>
                <c:pt idx="1438">
                  <c:v>31.504999999999999</c:v>
                </c:pt>
                <c:pt idx="1439">
                  <c:v>31.574999999999999</c:v>
                </c:pt>
                <c:pt idx="1440">
                  <c:v>31.359000000000002</c:v>
                </c:pt>
                <c:pt idx="1441">
                  <c:v>31.602499999999999</c:v>
                </c:pt>
                <c:pt idx="1442">
                  <c:v>31.467199999999998</c:v>
                </c:pt>
                <c:pt idx="1443">
                  <c:v>31.2746</c:v>
                </c:pt>
                <c:pt idx="1444">
                  <c:v>31.337499999999999</c:v>
                </c:pt>
                <c:pt idx="1445">
                  <c:v>31.367000000000001</c:v>
                </c:pt>
                <c:pt idx="1446">
                  <c:v>31.48</c:v>
                </c:pt>
                <c:pt idx="1447">
                  <c:v>31.385100000000001</c:v>
                </c:pt>
                <c:pt idx="1448">
                  <c:v>31.375</c:v>
                </c:pt>
                <c:pt idx="1449">
                  <c:v>31.43</c:v>
                </c:pt>
                <c:pt idx="1450">
                  <c:v>31.369900000000001</c:v>
                </c:pt>
                <c:pt idx="1451">
                  <c:v>31.094000000000001</c:v>
                </c:pt>
                <c:pt idx="1452">
                  <c:v>30.887</c:v>
                </c:pt>
                <c:pt idx="1453">
                  <c:v>30.787400000000002</c:v>
                </c:pt>
                <c:pt idx="1454">
                  <c:v>30.741</c:v>
                </c:pt>
                <c:pt idx="1455">
                  <c:v>30.846499999999999</c:v>
                </c:pt>
                <c:pt idx="1456">
                  <c:v>30.993500000000001</c:v>
                </c:pt>
                <c:pt idx="1457">
                  <c:v>31.094999999999999</c:v>
                </c:pt>
                <c:pt idx="1458">
                  <c:v>31.028199999999998</c:v>
                </c:pt>
                <c:pt idx="1459">
                  <c:v>31.112500000000001</c:v>
                </c:pt>
                <c:pt idx="1460">
                  <c:v>31.14</c:v>
                </c:pt>
                <c:pt idx="1461">
                  <c:v>31.171800000000001</c:v>
                </c:pt>
                <c:pt idx="1462">
                  <c:v>30.9953</c:v>
                </c:pt>
                <c:pt idx="1463">
                  <c:v>30.98</c:v>
                </c:pt>
                <c:pt idx="1464">
                  <c:v>31.148299999999999</c:v>
                </c:pt>
                <c:pt idx="1465">
                  <c:v>31.13</c:v>
                </c:pt>
                <c:pt idx="1466">
                  <c:v>31.195</c:v>
                </c:pt>
                <c:pt idx="1467">
                  <c:v>31.18</c:v>
                </c:pt>
                <c:pt idx="1468">
                  <c:v>30.975999999999999</c:v>
                </c:pt>
                <c:pt idx="1469">
                  <c:v>31.295500000000001</c:v>
                </c:pt>
                <c:pt idx="1470">
                  <c:v>31.195</c:v>
                </c:pt>
                <c:pt idx="1471">
                  <c:v>31.130500000000001</c:v>
                </c:pt>
                <c:pt idx="1472">
                  <c:v>31.027999999999999</c:v>
                </c:pt>
                <c:pt idx="1473">
                  <c:v>31.224699999999999</c:v>
                </c:pt>
                <c:pt idx="1474">
                  <c:v>31.196000000000002</c:v>
                </c:pt>
                <c:pt idx="1475">
                  <c:v>30.898</c:v>
                </c:pt>
                <c:pt idx="1476">
                  <c:v>30.6219</c:v>
                </c:pt>
                <c:pt idx="1477">
                  <c:v>30.489000000000001</c:v>
                </c:pt>
                <c:pt idx="1478">
                  <c:v>31.061399999999999</c:v>
                </c:pt>
                <c:pt idx="1479">
                  <c:v>31.443200000000001</c:v>
                </c:pt>
                <c:pt idx="1480">
                  <c:v>31.499500000000001</c:v>
                </c:pt>
                <c:pt idx="1481">
                  <c:v>31.6646</c:v>
                </c:pt>
                <c:pt idx="1482">
                  <c:v>31.66</c:v>
                </c:pt>
                <c:pt idx="1483">
                  <c:v>31.944600000000001</c:v>
                </c:pt>
                <c:pt idx="1484">
                  <c:v>32.283799999999999</c:v>
                </c:pt>
                <c:pt idx="1485">
                  <c:v>32.283999999999999</c:v>
                </c:pt>
                <c:pt idx="1486">
                  <c:v>32.289099999999998</c:v>
                </c:pt>
                <c:pt idx="1487">
                  <c:v>32.244999999999997</c:v>
                </c:pt>
                <c:pt idx="1488">
                  <c:v>32.546500000000002</c:v>
                </c:pt>
                <c:pt idx="1489">
                  <c:v>32.200699999999998</c:v>
                </c:pt>
                <c:pt idx="1490">
                  <c:v>31.980399999999999</c:v>
                </c:pt>
                <c:pt idx="1491">
                  <c:v>31.895</c:v>
                </c:pt>
                <c:pt idx="1492">
                  <c:v>31.81</c:v>
                </c:pt>
                <c:pt idx="1493">
                  <c:v>31.682700000000001</c:v>
                </c:pt>
                <c:pt idx="1494">
                  <c:v>31.771100000000001</c:v>
                </c:pt>
                <c:pt idx="1495">
                  <c:v>31.752500000000001</c:v>
                </c:pt>
                <c:pt idx="1496">
                  <c:v>32.045999999999999</c:v>
                </c:pt>
                <c:pt idx="1497">
                  <c:v>32.032499999999999</c:v>
                </c:pt>
                <c:pt idx="1498">
                  <c:v>31.846900000000002</c:v>
                </c:pt>
                <c:pt idx="1499">
                  <c:v>31.856000000000002</c:v>
                </c:pt>
                <c:pt idx="1500">
                  <c:v>31.831499999999998</c:v>
                </c:pt>
                <c:pt idx="1501">
                  <c:v>31.861799999999999</c:v>
                </c:pt>
                <c:pt idx="1502">
                  <c:v>31.824999999999999</c:v>
                </c:pt>
                <c:pt idx="1503">
                  <c:v>31.704999999999998</c:v>
                </c:pt>
                <c:pt idx="1504">
                  <c:v>31.520199999999999</c:v>
                </c:pt>
                <c:pt idx="1505">
                  <c:v>31.5321</c:v>
                </c:pt>
                <c:pt idx="1506">
                  <c:v>31.5625</c:v>
                </c:pt>
                <c:pt idx="1507">
                  <c:v>31.984999999999999</c:v>
                </c:pt>
                <c:pt idx="1508">
                  <c:v>32.655000000000001</c:v>
                </c:pt>
                <c:pt idx="1509">
                  <c:v>32.389499999999998</c:v>
                </c:pt>
                <c:pt idx="1510">
                  <c:v>32.198599999999999</c:v>
                </c:pt>
                <c:pt idx="1511">
                  <c:v>32.164400000000001</c:v>
                </c:pt>
                <c:pt idx="1512">
                  <c:v>32.03</c:v>
                </c:pt>
                <c:pt idx="1513">
                  <c:v>32.344700000000003</c:v>
                </c:pt>
                <c:pt idx="1514">
                  <c:v>32.638300000000001</c:v>
                </c:pt>
                <c:pt idx="1515">
                  <c:v>32.930700000000002</c:v>
                </c:pt>
                <c:pt idx="1516">
                  <c:v>32.657400000000003</c:v>
                </c:pt>
                <c:pt idx="1517">
                  <c:v>32.048400000000001</c:v>
                </c:pt>
                <c:pt idx="1518">
                  <c:v>31.811699999999998</c:v>
                </c:pt>
                <c:pt idx="1519">
                  <c:v>32.216500000000003</c:v>
                </c:pt>
                <c:pt idx="1520">
                  <c:v>32.337299999999999</c:v>
                </c:pt>
                <c:pt idx="1521">
                  <c:v>32.527500000000003</c:v>
                </c:pt>
                <c:pt idx="1522">
                  <c:v>32.557499999999997</c:v>
                </c:pt>
                <c:pt idx="1523">
                  <c:v>32.737499999999997</c:v>
                </c:pt>
                <c:pt idx="1524">
                  <c:v>32.701999999999998</c:v>
                </c:pt>
                <c:pt idx="1525">
                  <c:v>32.887</c:v>
                </c:pt>
                <c:pt idx="1526">
                  <c:v>32.97</c:v>
                </c:pt>
                <c:pt idx="1527">
                  <c:v>32.86</c:v>
                </c:pt>
                <c:pt idx="1528">
                  <c:v>32.512999999999998</c:v>
                </c:pt>
                <c:pt idx="1529">
                  <c:v>32.332999999999998</c:v>
                </c:pt>
                <c:pt idx="1530">
                  <c:v>32.223999999999997</c:v>
                </c:pt>
                <c:pt idx="1531">
                  <c:v>32.561</c:v>
                </c:pt>
                <c:pt idx="1532">
                  <c:v>32.39</c:v>
                </c:pt>
                <c:pt idx="1533">
                  <c:v>33.127499999999998</c:v>
                </c:pt>
                <c:pt idx="1534">
                  <c:v>32.951000000000001</c:v>
                </c:pt>
                <c:pt idx="1535">
                  <c:v>32.898000000000003</c:v>
                </c:pt>
                <c:pt idx="1536">
                  <c:v>33.229999999999997</c:v>
                </c:pt>
                <c:pt idx="1537">
                  <c:v>33.204999999999998</c:v>
                </c:pt>
                <c:pt idx="1538">
                  <c:v>33.177500000000002</c:v>
                </c:pt>
                <c:pt idx="1539">
                  <c:v>32.57</c:v>
                </c:pt>
                <c:pt idx="1540">
                  <c:v>32.380000000000003</c:v>
                </c:pt>
                <c:pt idx="1541">
                  <c:v>32.405000000000001</c:v>
                </c:pt>
                <c:pt idx="1542">
                  <c:v>32.369999999999997</c:v>
                </c:pt>
                <c:pt idx="1543">
                  <c:v>32.494999999999997</c:v>
                </c:pt>
                <c:pt idx="1544">
                  <c:v>32.467500000000001</c:v>
                </c:pt>
                <c:pt idx="1545">
                  <c:v>33.020000000000003</c:v>
                </c:pt>
                <c:pt idx="1546">
                  <c:v>32.746499999999997</c:v>
                </c:pt>
                <c:pt idx="1547">
                  <c:v>32.524000000000001</c:v>
                </c:pt>
                <c:pt idx="1548">
                  <c:v>32.293999999999997</c:v>
                </c:pt>
                <c:pt idx="1549">
                  <c:v>32.344700000000003</c:v>
                </c:pt>
                <c:pt idx="1550">
                  <c:v>33.061500000000002</c:v>
                </c:pt>
                <c:pt idx="1551">
                  <c:v>33.471499999999999</c:v>
                </c:pt>
                <c:pt idx="1552">
                  <c:v>33.6389</c:v>
                </c:pt>
                <c:pt idx="1553">
                  <c:v>33.386299999999999</c:v>
                </c:pt>
                <c:pt idx="1554">
                  <c:v>32.814500000000002</c:v>
                </c:pt>
                <c:pt idx="1555">
                  <c:v>32.285499999999999</c:v>
                </c:pt>
                <c:pt idx="1556">
                  <c:v>32.064700000000002</c:v>
                </c:pt>
                <c:pt idx="1557">
                  <c:v>32.088999999999999</c:v>
                </c:pt>
                <c:pt idx="1558">
                  <c:v>31.780799999999999</c:v>
                </c:pt>
                <c:pt idx="1559">
                  <c:v>31.734000000000002</c:v>
                </c:pt>
                <c:pt idx="1560">
                  <c:v>31.213799999999999</c:v>
                </c:pt>
                <c:pt idx="1561">
                  <c:v>31.1065</c:v>
                </c:pt>
                <c:pt idx="1562">
                  <c:v>31.2075</c:v>
                </c:pt>
                <c:pt idx="1563">
                  <c:v>31.067499999999999</c:v>
                </c:pt>
                <c:pt idx="1564">
                  <c:v>31.011500000000002</c:v>
                </c:pt>
                <c:pt idx="1565">
                  <c:v>30.692</c:v>
                </c:pt>
                <c:pt idx="1566">
                  <c:v>30.411300000000001</c:v>
                </c:pt>
                <c:pt idx="1567">
                  <c:v>30.154699999999998</c:v>
                </c:pt>
                <c:pt idx="1568">
                  <c:v>30.146999999999998</c:v>
                </c:pt>
                <c:pt idx="1569">
                  <c:v>30.356400000000001</c:v>
                </c:pt>
                <c:pt idx="1570">
                  <c:v>30.156500000000001</c:v>
                </c:pt>
                <c:pt idx="1571">
                  <c:v>30.066500000000001</c:v>
                </c:pt>
                <c:pt idx="1572">
                  <c:v>29.7715</c:v>
                </c:pt>
                <c:pt idx="1573">
                  <c:v>29.504300000000001</c:v>
                </c:pt>
                <c:pt idx="1574">
                  <c:v>29.402999999999999</c:v>
                </c:pt>
                <c:pt idx="1575">
                  <c:v>29.3249</c:v>
                </c:pt>
                <c:pt idx="1576">
                  <c:v>29.3581</c:v>
                </c:pt>
                <c:pt idx="1577">
                  <c:v>29.302</c:v>
                </c:pt>
                <c:pt idx="1578">
                  <c:v>29.332799999999999</c:v>
                </c:pt>
                <c:pt idx="1579">
                  <c:v>29.315000000000001</c:v>
                </c:pt>
                <c:pt idx="1580">
                  <c:v>29.345500000000001</c:v>
                </c:pt>
                <c:pt idx="1581">
                  <c:v>29.5108</c:v>
                </c:pt>
                <c:pt idx="1582">
                  <c:v>29.4284</c:v>
                </c:pt>
                <c:pt idx="1583">
                  <c:v>29.5108</c:v>
                </c:pt>
                <c:pt idx="1584">
                  <c:v>29.513000000000002</c:v>
                </c:pt>
                <c:pt idx="1585">
                  <c:v>29.489599999999999</c:v>
                </c:pt>
                <c:pt idx="1586">
                  <c:v>29.606999999999999</c:v>
                </c:pt>
                <c:pt idx="1587">
                  <c:v>29.588999999999999</c:v>
                </c:pt>
                <c:pt idx="1588">
                  <c:v>29.403099999999998</c:v>
                </c:pt>
                <c:pt idx="1589">
                  <c:v>29.6404</c:v>
                </c:pt>
                <c:pt idx="1590">
                  <c:v>29.807600000000001</c:v>
                </c:pt>
                <c:pt idx="1591">
                  <c:v>29.5871</c:v>
                </c:pt>
                <c:pt idx="1592">
                  <c:v>29.568999999999999</c:v>
                </c:pt>
                <c:pt idx="1593">
                  <c:v>29.464200000000002</c:v>
                </c:pt>
                <c:pt idx="1594">
                  <c:v>29.452400000000001</c:v>
                </c:pt>
                <c:pt idx="1595">
                  <c:v>29.2255</c:v>
                </c:pt>
                <c:pt idx="1596">
                  <c:v>29.2807</c:v>
                </c:pt>
                <c:pt idx="1597">
                  <c:v>29.315999999999999</c:v>
                </c:pt>
                <c:pt idx="1598">
                  <c:v>29.4664</c:v>
                </c:pt>
                <c:pt idx="1599">
                  <c:v>29.369199999999999</c:v>
                </c:pt>
                <c:pt idx="1600">
                  <c:v>29.0486</c:v>
                </c:pt>
                <c:pt idx="1601">
                  <c:v>28.936499999999999</c:v>
                </c:pt>
                <c:pt idx="1602">
                  <c:v>29.291499999999999</c:v>
                </c:pt>
                <c:pt idx="1603">
                  <c:v>29.415400000000002</c:v>
                </c:pt>
                <c:pt idx="1604">
                  <c:v>29.25</c:v>
                </c:pt>
                <c:pt idx="1605">
                  <c:v>29.2439</c:v>
                </c:pt>
                <c:pt idx="1606">
                  <c:v>29.1173</c:v>
                </c:pt>
                <c:pt idx="1607">
                  <c:v>29.230899999999998</c:v>
                </c:pt>
                <c:pt idx="1608">
                  <c:v>29.347100000000001</c:v>
                </c:pt>
                <c:pt idx="1609">
                  <c:v>29.534199999999998</c:v>
                </c:pt>
                <c:pt idx="1610">
                  <c:v>29.4514</c:v>
                </c:pt>
                <c:pt idx="1611">
                  <c:v>29.562100000000001</c:v>
                </c:pt>
                <c:pt idx="1612">
                  <c:v>29.413599999999999</c:v>
                </c:pt>
                <c:pt idx="1613">
                  <c:v>29.349699999999999</c:v>
                </c:pt>
                <c:pt idx="1614">
                  <c:v>29.637499999999999</c:v>
                </c:pt>
                <c:pt idx="1615">
                  <c:v>29.6188</c:v>
                </c:pt>
                <c:pt idx="1616">
                  <c:v>29.345800000000001</c:v>
                </c:pt>
                <c:pt idx="1617">
                  <c:v>29.323399999999999</c:v>
                </c:pt>
                <c:pt idx="1618">
                  <c:v>29.219799999999999</c:v>
                </c:pt>
                <c:pt idx="1619">
                  <c:v>29.081499999999998</c:v>
                </c:pt>
                <c:pt idx="1620">
                  <c:v>28.961300000000001</c:v>
                </c:pt>
                <c:pt idx="1621">
                  <c:v>29.019200000000001</c:v>
                </c:pt>
                <c:pt idx="1622">
                  <c:v>29.1614</c:v>
                </c:pt>
                <c:pt idx="1623">
                  <c:v>29.619</c:v>
                </c:pt>
                <c:pt idx="1624">
                  <c:v>29.689</c:v>
                </c:pt>
                <c:pt idx="1625">
                  <c:v>29.758400000000002</c:v>
                </c:pt>
                <c:pt idx="1626">
                  <c:v>29.7776</c:v>
                </c:pt>
                <c:pt idx="1627">
                  <c:v>29.956499999999998</c:v>
                </c:pt>
                <c:pt idx="1628">
                  <c:v>30.0335</c:v>
                </c:pt>
                <c:pt idx="1629">
                  <c:v>30.037700000000001</c:v>
                </c:pt>
                <c:pt idx="1630">
                  <c:v>30.077100000000002</c:v>
                </c:pt>
                <c:pt idx="1631">
                  <c:v>29.925999999999998</c:v>
                </c:pt>
                <c:pt idx="1632">
                  <c:v>30.044699999999999</c:v>
                </c:pt>
                <c:pt idx="1633">
                  <c:v>29.707100000000001</c:v>
                </c:pt>
                <c:pt idx="1634">
                  <c:v>29.735199999999999</c:v>
                </c:pt>
                <c:pt idx="1635">
                  <c:v>29.738499999999998</c:v>
                </c:pt>
                <c:pt idx="1636">
                  <c:v>30.052299999999999</c:v>
                </c:pt>
                <c:pt idx="1637">
                  <c:v>30.140899999999998</c:v>
                </c:pt>
                <c:pt idx="1638">
                  <c:v>30.184699999999999</c:v>
                </c:pt>
                <c:pt idx="1639">
                  <c:v>30.1709</c:v>
                </c:pt>
                <c:pt idx="1640">
                  <c:v>30.299700000000001</c:v>
                </c:pt>
                <c:pt idx="1641">
                  <c:v>30.391300000000001</c:v>
                </c:pt>
                <c:pt idx="1642">
                  <c:v>30.110499999999998</c:v>
                </c:pt>
                <c:pt idx="1643">
                  <c:v>30.309100000000001</c:v>
                </c:pt>
                <c:pt idx="1644">
                  <c:v>30.5183</c:v>
                </c:pt>
                <c:pt idx="1645">
                  <c:v>30.776900000000001</c:v>
                </c:pt>
                <c:pt idx="1646">
                  <c:v>30.877099999999999</c:v>
                </c:pt>
                <c:pt idx="1647">
                  <c:v>31.362500000000001</c:v>
                </c:pt>
                <c:pt idx="1648">
                  <c:v>31.327500000000001</c:v>
                </c:pt>
                <c:pt idx="1649">
                  <c:v>31.425000000000001</c:v>
                </c:pt>
                <c:pt idx="1650">
                  <c:v>31.612400000000001</c:v>
                </c:pt>
                <c:pt idx="1651">
                  <c:v>31.672599999999999</c:v>
                </c:pt>
                <c:pt idx="1652">
                  <c:v>31.8535</c:v>
                </c:pt>
                <c:pt idx="1653">
                  <c:v>31.554500000000001</c:v>
                </c:pt>
                <c:pt idx="1654">
                  <c:v>31.7026</c:v>
                </c:pt>
                <c:pt idx="1655">
                  <c:v>31.566199999999998</c:v>
                </c:pt>
                <c:pt idx="1656">
                  <c:v>31.9</c:v>
                </c:pt>
                <c:pt idx="1657">
                  <c:v>32.094900000000003</c:v>
                </c:pt>
                <c:pt idx="1658">
                  <c:v>32.0366</c:v>
                </c:pt>
                <c:pt idx="1659">
                  <c:v>31.8125</c:v>
                </c:pt>
                <c:pt idx="1660">
                  <c:v>31.694900000000001</c:v>
                </c:pt>
                <c:pt idx="1661">
                  <c:v>32.213999999999999</c:v>
                </c:pt>
                <c:pt idx="1662">
                  <c:v>32.194000000000003</c:v>
                </c:pt>
                <c:pt idx="1663">
                  <c:v>32.103999999999999</c:v>
                </c:pt>
                <c:pt idx="1664">
                  <c:v>31.81</c:v>
                </c:pt>
                <c:pt idx="1665">
                  <c:v>31.364000000000001</c:v>
                </c:pt>
                <c:pt idx="1666">
                  <c:v>31.13</c:v>
                </c:pt>
                <c:pt idx="1667">
                  <c:v>31.189</c:v>
                </c:pt>
                <c:pt idx="1668">
                  <c:v>31.39</c:v>
                </c:pt>
                <c:pt idx="1669">
                  <c:v>31.723099999999999</c:v>
                </c:pt>
                <c:pt idx="1670">
                  <c:v>31.956499999999998</c:v>
                </c:pt>
                <c:pt idx="1671">
                  <c:v>32.110900000000001</c:v>
                </c:pt>
                <c:pt idx="1672">
                  <c:v>32.004399999999997</c:v>
                </c:pt>
                <c:pt idx="1673">
                  <c:v>31.802499999999998</c:v>
                </c:pt>
                <c:pt idx="1674">
                  <c:v>31.8857</c:v>
                </c:pt>
                <c:pt idx="1675">
                  <c:v>31.768999999999998</c:v>
                </c:pt>
                <c:pt idx="1676">
                  <c:v>31.648</c:v>
                </c:pt>
                <c:pt idx="1677">
                  <c:v>31.463200000000001</c:v>
                </c:pt>
                <c:pt idx="1678">
                  <c:v>31.445</c:v>
                </c:pt>
                <c:pt idx="1679">
                  <c:v>31.237200000000001</c:v>
                </c:pt>
                <c:pt idx="1680">
                  <c:v>31.324999999999999</c:v>
                </c:pt>
                <c:pt idx="1681">
                  <c:v>30.89</c:v>
                </c:pt>
                <c:pt idx="1682">
                  <c:v>30.944199999999999</c:v>
                </c:pt>
                <c:pt idx="1683">
                  <c:v>30.748699999999999</c:v>
                </c:pt>
                <c:pt idx="1684">
                  <c:v>30.722000000000001</c:v>
                </c:pt>
                <c:pt idx="1685">
                  <c:v>31.287500000000001</c:v>
                </c:pt>
                <c:pt idx="1686">
                  <c:v>31.372699999999998</c:v>
                </c:pt>
                <c:pt idx="1687">
                  <c:v>31.524000000000001</c:v>
                </c:pt>
                <c:pt idx="1688">
                  <c:v>31.4514</c:v>
                </c:pt>
                <c:pt idx="1689">
                  <c:v>31.503399999999999</c:v>
                </c:pt>
                <c:pt idx="1690">
                  <c:v>31.029</c:v>
                </c:pt>
                <c:pt idx="1691">
                  <c:v>31.158100000000001</c:v>
                </c:pt>
                <c:pt idx="1692">
                  <c:v>30.864100000000001</c:v>
                </c:pt>
                <c:pt idx="1693">
                  <c:v>30.904</c:v>
                </c:pt>
                <c:pt idx="1694">
                  <c:v>30.706</c:v>
                </c:pt>
                <c:pt idx="1695">
                  <c:v>30.6541</c:v>
                </c:pt>
                <c:pt idx="1696">
                  <c:v>30.5488</c:v>
                </c:pt>
                <c:pt idx="1697">
                  <c:v>30.364000000000001</c:v>
                </c:pt>
                <c:pt idx="1698">
                  <c:v>30.533999999999999</c:v>
                </c:pt>
                <c:pt idx="1699">
                  <c:v>30.612400000000001</c:v>
                </c:pt>
                <c:pt idx="1700">
                  <c:v>30.210599999999999</c:v>
                </c:pt>
                <c:pt idx="1701">
                  <c:v>30.4834</c:v>
                </c:pt>
                <c:pt idx="1702">
                  <c:v>30.5032</c:v>
                </c:pt>
                <c:pt idx="1703">
                  <c:v>30.476900000000001</c:v>
                </c:pt>
                <c:pt idx="1704">
                  <c:v>30.613</c:v>
                </c:pt>
                <c:pt idx="1705">
                  <c:v>30.7745</c:v>
                </c:pt>
                <c:pt idx="1706">
                  <c:v>30.226500000000001</c:v>
                </c:pt>
                <c:pt idx="1707">
                  <c:v>29.72</c:v>
                </c:pt>
                <c:pt idx="1708">
                  <c:v>29.918500000000002</c:v>
                </c:pt>
                <c:pt idx="1709">
                  <c:v>30.6035</c:v>
                </c:pt>
                <c:pt idx="1710">
                  <c:v>30.529</c:v>
                </c:pt>
                <c:pt idx="1711">
                  <c:v>30.545000000000002</c:v>
                </c:pt>
                <c:pt idx="1712">
                  <c:v>31.094999999999999</c:v>
                </c:pt>
                <c:pt idx="1713">
                  <c:v>31.432500000000001</c:v>
                </c:pt>
                <c:pt idx="1714">
                  <c:v>31.042000000000002</c:v>
                </c:pt>
                <c:pt idx="1715">
                  <c:v>31.1435</c:v>
                </c:pt>
                <c:pt idx="1716">
                  <c:v>30.928999999999998</c:v>
                </c:pt>
                <c:pt idx="1717">
                  <c:v>30.864000000000001</c:v>
                </c:pt>
                <c:pt idx="1718">
                  <c:v>31.157499999999999</c:v>
                </c:pt>
                <c:pt idx="1719">
                  <c:v>31.089500000000001</c:v>
                </c:pt>
                <c:pt idx="1720">
                  <c:v>31.526</c:v>
                </c:pt>
                <c:pt idx="1721">
                  <c:v>31.518999999999998</c:v>
                </c:pt>
                <c:pt idx="1722">
                  <c:v>32.128500000000003</c:v>
                </c:pt>
                <c:pt idx="1723">
                  <c:v>32.306100000000001</c:v>
                </c:pt>
                <c:pt idx="1724">
                  <c:v>32.493000000000002</c:v>
                </c:pt>
                <c:pt idx="1725">
                  <c:v>32.627000000000002</c:v>
                </c:pt>
                <c:pt idx="1726">
                  <c:v>32.677</c:v>
                </c:pt>
                <c:pt idx="1727">
                  <c:v>32.179000000000002</c:v>
                </c:pt>
                <c:pt idx="1728">
                  <c:v>31.908999999999999</c:v>
                </c:pt>
                <c:pt idx="1729">
                  <c:v>31.781500000000001</c:v>
                </c:pt>
                <c:pt idx="1730">
                  <c:v>31.733499999999999</c:v>
                </c:pt>
                <c:pt idx="1731">
                  <c:v>32.326999999999998</c:v>
                </c:pt>
                <c:pt idx="1732">
                  <c:v>32.101500000000001</c:v>
                </c:pt>
                <c:pt idx="1733">
                  <c:v>32.139000000000003</c:v>
                </c:pt>
                <c:pt idx="1734">
                  <c:v>31.440999999999999</c:v>
                </c:pt>
                <c:pt idx="1735">
                  <c:v>31.396999999999998</c:v>
                </c:pt>
                <c:pt idx="1736">
                  <c:v>31.277000000000001</c:v>
                </c:pt>
                <c:pt idx="1737">
                  <c:v>30.547999999999998</c:v>
                </c:pt>
                <c:pt idx="1738">
                  <c:v>30.404</c:v>
                </c:pt>
                <c:pt idx="1739">
                  <c:v>30.431999999999999</c:v>
                </c:pt>
                <c:pt idx="1740">
                  <c:v>30.184999999999999</c:v>
                </c:pt>
                <c:pt idx="1741">
                  <c:v>30.2425</c:v>
                </c:pt>
                <c:pt idx="1742">
                  <c:v>30.162500000000001</c:v>
                </c:pt>
                <c:pt idx="1743">
                  <c:v>29.694500000000001</c:v>
                </c:pt>
                <c:pt idx="1744">
                  <c:v>29.462499999999999</c:v>
                </c:pt>
                <c:pt idx="1745">
                  <c:v>29.632999999999999</c:v>
                </c:pt>
                <c:pt idx="1746">
                  <c:v>29.478000000000002</c:v>
                </c:pt>
                <c:pt idx="1747">
                  <c:v>29.172799999999999</c:v>
                </c:pt>
                <c:pt idx="1748">
                  <c:v>28.980599999999999</c:v>
                </c:pt>
                <c:pt idx="1749">
                  <c:v>28.827999999999999</c:v>
                </c:pt>
                <c:pt idx="1750">
                  <c:v>28.887</c:v>
                </c:pt>
                <c:pt idx="1751">
                  <c:v>28.779</c:v>
                </c:pt>
                <c:pt idx="1752">
                  <c:v>28.7988</c:v>
                </c:pt>
                <c:pt idx="1753">
                  <c:v>29.079000000000001</c:v>
                </c:pt>
                <c:pt idx="1754">
                  <c:v>28.922999999999998</c:v>
                </c:pt>
                <c:pt idx="1755">
                  <c:v>28.962700000000002</c:v>
                </c:pt>
                <c:pt idx="1756">
                  <c:v>29.058</c:v>
                </c:pt>
                <c:pt idx="1757">
                  <c:v>29.2026</c:v>
                </c:pt>
                <c:pt idx="1758">
                  <c:v>29.106000000000002</c:v>
                </c:pt>
                <c:pt idx="1759">
                  <c:v>28.75</c:v>
                </c:pt>
                <c:pt idx="1760">
                  <c:v>28.674499999999998</c:v>
                </c:pt>
                <c:pt idx="1761">
                  <c:v>28.634</c:v>
                </c:pt>
                <c:pt idx="1762">
                  <c:v>29.196100000000001</c:v>
                </c:pt>
                <c:pt idx="1763">
                  <c:v>29.8825</c:v>
                </c:pt>
                <c:pt idx="1764">
                  <c:v>29.922599999999999</c:v>
                </c:pt>
                <c:pt idx="1765">
                  <c:v>29.5456</c:v>
                </c:pt>
                <c:pt idx="1766">
                  <c:v>28.992599999999999</c:v>
                </c:pt>
                <c:pt idx="1767">
                  <c:v>28.065000000000001</c:v>
                </c:pt>
                <c:pt idx="1768">
                  <c:v>28.171500000000002</c:v>
                </c:pt>
                <c:pt idx="1769">
                  <c:v>27.833500000000001</c:v>
                </c:pt>
                <c:pt idx="1770">
                  <c:v>27.832599999999999</c:v>
                </c:pt>
                <c:pt idx="1771">
                  <c:v>27.7605</c:v>
                </c:pt>
                <c:pt idx="1772">
                  <c:v>27.632999999999999</c:v>
                </c:pt>
                <c:pt idx="1773">
                  <c:v>27.594000000000001</c:v>
                </c:pt>
                <c:pt idx="1774">
                  <c:v>27.524999999999999</c:v>
                </c:pt>
                <c:pt idx="1775">
                  <c:v>27.504999999999999</c:v>
                </c:pt>
                <c:pt idx="1776">
                  <c:v>27.728999999999999</c:v>
                </c:pt>
                <c:pt idx="1777">
                  <c:v>27.768000000000001</c:v>
                </c:pt>
                <c:pt idx="1778">
                  <c:v>27.74</c:v>
                </c:pt>
                <c:pt idx="1779">
                  <c:v>28.127500000000001</c:v>
                </c:pt>
                <c:pt idx="1780">
                  <c:v>28.195</c:v>
                </c:pt>
                <c:pt idx="1781">
                  <c:v>28.252600000000001</c:v>
                </c:pt>
                <c:pt idx="1782">
                  <c:v>28.072199999999999</c:v>
                </c:pt>
                <c:pt idx="1783">
                  <c:v>28.127199999999998</c:v>
                </c:pt>
                <c:pt idx="1784">
                  <c:v>28.027999999999999</c:v>
                </c:pt>
                <c:pt idx="1785">
                  <c:v>28.3325</c:v>
                </c:pt>
                <c:pt idx="1786">
                  <c:v>28.213000000000001</c:v>
                </c:pt>
                <c:pt idx="1787">
                  <c:v>28.192</c:v>
                </c:pt>
                <c:pt idx="1788">
                  <c:v>27.907</c:v>
                </c:pt>
                <c:pt idx="1789">
                  <c:v>27.992999999999999</c:v>
                </c:pt>
                <c:pt idx="1790">
                  <c:v>27.8965</c:v>
                </c:pt>
                <c:pt idx="1791">
                  <c:v>27.788900000000002</c:v>
                </c:pt>
                <c:pt idx="1792">
                  <c:v>27.810199999999998</c:v>
                </c:pt>
                <c:pt idx="1793">
                  <c:v>27.920999999999999</c:v>
                </c:pt>
                <c:pt idx="1794">
                  <c:v>28.023</c:v>
                </c:pt>
                <c:pt idx="1795">
                  <c:v>28.106999999999999</c:v>
                </c:pt>
                <c:pt idx="1796">
                  <c:v>28.2195</c:v>
                </c:pt>
                <c:pt idx="1797">
                  <c:v>28.1965</c:v>
                </c:pt>
                <c:pt idx="1798">
                  <c:v>28.1357</c:v>
                </c:pt>
                <c:pt idx="1799">
                  <c:v>27.994499999999999</c:v>
                </c:pt>
                <c:pt idx="1800">
                  <c:v>27.919</c:v>
                </c:pt>
                <c:pt idx="1801">
                  <c:v>28.0854</c:v>
                </c:pt>
                <c:pt idx="1802">
                  <c:v>28.021799999999999</c:v>
                </c:pt>
                <c:pt idx="1803">
                  <c:v>28.099</c:v>
                </c:pt>
                <c:pt idx="1804">
                  <c:v>28.0915</c:v>
                </c:pt>
                <c:pt idx="1805">
                  <c:v>27.863499999999998</c:v>
                </c:pt>
                <c:pt idx="1806">
                  <c:v>27.9175</c:v>
                </c:pt>
                <c:pt idx="1807">
                  <c:v>27.989000000000001</c:v>
                </c:pt>
                <c:pt idx="1808">
                  <c:v>27.781300000000002</c:v>
                </c:pt>
                <c:pt idx="1809">
                  <c:v>27.736499999999999</c:v>
                </c:pt>
                <c:pt idx="1810">
                  <c:v>27.693000000000001</c:v>
                </c:pt>
                <c:pt idx="1811">
                  <c:v>27.843499999999999</c:v>
                </c:pt>
                <c:pt idx="1812">
                  <c:v>27.767900000000001</c:v>
                </c:pt>
                <c:pt idx="1813">
                  <c:v>27.882999999999999</c:v>
                </c:pt>
                <c:pt idx="1814">
                  <c:v>28.016500000000001</c:v>
                </c:pt>
                <c:pt idx="1815">
                  <c:v>27.9663</c:v>
                </c:pt>
                <c:pt idx="1816">
                  <c:v>28.056999999999999</c:v>
                </c:pt>
                <c:pt idx="1817">
                  <c:v>28.202500000000001</c:v>
                </c:pt>
                <c:pt idx="1818">
                  <c:v>28.184000000000001</c:v>
                </c:pt>
                <c:pt idx="1819">
                  <c:v>28.412500000000001</c:v>
                </c:pt>
                <c:pt idx="1820">
                  <c:v>28.338000000000001</c:v>
                </c:pt>
                <c:pt idx="1821">
                  <c:v>28.481999999999999</c:v>
                </c:pt>
                <c:pt idx="1822">
                  <c:v>28.122299999999999</c:v>
                </c:pt>
                <c:pt idx="1823">
                  <c:v>27.952000000000002</c:v>
                </c:pt>
                <c:pt idx="1824">
                  <c:v>28.052299999999999</c:v>
                </c:pt>
                <c:pt idx="1825">
                  <c:v>28.132300000000001</c:v>
                </c:pt>
                <c:pt idx="1826">
                  <c:v>28.149100000000001</c:v>
                </c:pt>
                <c:pt idx="1827">
                  <c:v>28.112300000000001</c:v>
                </c:pt>
                <c:pt idx="1828">
                  <c:v>27.92</c:v>
                </c:pt>
                <c:pt idx="1829">
                  <c:v>27.866</c:v>
                </c:pt>
                <c:pt idx="1830">
                  <c:v>27.704999999999998</c:v>
                </c:pt>
                <c:pt idx="1831">
                  <c:v>27.882300000000001</c:v>
                </c:pt>
                <c:pt idx="1832">
                  <c:v>27.9023</c:v>
                </c:pt>
                <c:pt idx="1833">
                  <c:v>27.536000000000001</c:v>
                </c:pt>
                <c:pt idx="1834">
                  <c:v>27.344999999999999</c:v>
                </c:pt>
                <c:pt idx="1835">
                  <c:v>27.33</c:v>
                </c:pt>
                <c:pt idx="1836">
                  <c:v>27.4055</c:v>
                </c:pt>
                <c:pt idx="1837">
                  <c:v>27.391999999999999</c:v>
                </c:pt>
                <c:pt idx="1838">
                  <c:v>27.498999999999999</c:v>
                </c:pt>
                <c:pt idx="1839">
                  <c:v>27.587</c:v>
                </c:pt>
                <c:pt idx="1840">
                  <c:v>27.7605</c:v>
                </c:pt>
                <c:pt idx="1841">
                  <c:v>27.857500000000002</c:v>
                </c:pt>
                <c:pt idx="1842">
                  <c:v>28.002099999999999</c:v>
                </c:pt>
                <c:pt idx="1843">
                  <c:v>27.988499999999998</c:v>
                </c:pt>
                <c:pt idx="1844">
                  <c:v>28.06</c:v>
                </c:pt>
                <c:pt idx="1845">
                  <c:v>28.292000000000002</c:v>
                </c:pt>
                <c:pt idx="1846">
                  <c:v>28.332000000000001</c:v>
                </c:pt>
                <c:pt idx="1847">
                  <c:v>28.1312</c:v>
                </c:pt>
                <c:pt idx="1848">
                  <c:v>28.189</c:v>
                </c:pt>
                <c:pt idx="1849">
                  <c:v>28.196000000000002</c:v>
                </c:pt>
                <c:pt idx="1850">
                  <c:v>28.132999999999999</c:v>
                </c:pt>
                <c:pt idx="1851">
                  <c:v>28.033000000000001</c:v>
                </c:pt>
                <c:pt idx="1852">
                  <c:v>27.9619</c:v>
                </c:pt>
                <c:pt idx="1853">
                  <c:v>28.209</c:v>
                </c:pt>
                <c:pt idx="1854">
                  <c:v>28.146000000000001</c:v>
                </c:pt>
                <c:pt idx="1855">
                  <c:v>28.274000000000001</c:v>
                </c:pt>
                <c:pt idx="1856">
                  <c:v>28.289000000000001</c:v>
                </c:pt>
                <c:pt idx="1857">
                  <c:v>28.261800000000001</c:v>
                </c:pt>
                <c:pt idx="1858">
                  <c:v>28.43</c:v>
                </c:pt>
                <c:pt idx="1859">
                  <c:v>28.521999999999998</c:v>
                </c:pt>
                <c:pt idx="1860">
                  <c:v>28.346</c:v>
                </c:pt>
                <c:pt idx="1861">
                  <c:v>28.335999999999999</c:v>
                </c:pt>
                <c:pt idx="1862">
                  <c:v>28.276</c:v>
                </c:pt>
                <c:pt idx="1863">
                  <c:v>28.276</c:v>
                </c:pt>
                <c:pt idx="1864">
                  <c:v>28.385000000000002</c:v>
                </c:pt>
                <c:pt idx="1865">
                  <c:v>28.207999999999998</c:v>
                </c:pt>
                <c:pt idx="1866">
                  <c:v>28.236000000000001</c:v>
                </c:pt>
                <c:pt idx="1867">
                  <c:v>28.431899999999999</c:v>
                </c:pt>
                <c:pt idx="1868">
                  <c:v>28.627500000000001</c:v>
                </c:pt>
                <c:pt idx="1869">
                  <c:v>28.672000000000001</c:v>
                </c:pt>
                <c:pt idx="1870">
                  <c:v>28.707999999999998</c:v>
                </c:pt>
                <c:pt idx="1871">
                  <c:v>28.506499999999999</c:v>
                </c:pt>
                <c:pt idx="1872">
                  <c:v>28.661000000000001</c:v>
                </c:pt>
                <c:pt idx="1873">
                  <c:v>28.6065</c:v>
                </c:pt>
                <c:pt idx="1874">
                  <c:v>28.3611</c:v>
                </c:pt>
                <c:pt idx="1875">
                  <c:v>28.161000000000001</c:v>
                </c:pt>
                <c:pt idx="1876">
                  <c:v>28.161000000000001</c:v>
                </c:pt>
                <c:pt idx="1877">
                  <c:v>28.170999999999999</c:v>
                </c:pt>
                <c:pt idx="1878">
                  <c:v>28.1675</c:v>
                </c:pt>
                <c:pt idx="1879">
                  <c:v>28.376000000000001</c:v>
                </c:pt>
                <c:pt idx="1880">
                  <c:v>28.744199999999999</c:v>
                </c:pt>
                <c:pt idx="1881">
                  <c:v>28.873000000000001</c:v>
                </c:pt>
                <c:pt idx="1882">
                  <c:v>28.9419</c:v>
                </c:pt>
                <c:pt idx="1883">
                  <c:v>28.962</c:v>
                </c:pt>
                <c:pt idx="1884">
                  <c:v>29.178899999999999</c:v>
                </c:pt>
                <c:pt idx="1885">
                  <c:v>29.279900000000001</c:v>
                </c:pt>
                <c:pt idx="1886">
                  <c:v>29.146999999999998</c:v>
                </c:pt>
                <c:pt idx="1887">
                  <c:v>29.103999999999999</c:v>
                </c:pt>
                <c:pt idx="1888">
                  <c:v>29.228999999999999</c:v>
                </c:pt>
                <c:pt idx="1889">
                  <c:v>29.198499999999999</c:v>
                </c:pt>
                <c:pt idx="1890">
                  <c:v>29.3155</c:v>
                </c:pt>
                <c:pt idx="1891">
                  <c:v>29.273</c:v>
                </c:pt>
                <c:pt idx="1892">
                  <c:v>29.302</c:v>
                </c:pt>
                <c:pt idx="1893">
                  <c:v>29.334</c:v>
                </c:pt>
                <c:pt idx="1894">
                  <c:v>29.236999999999998</c:v>
                </c:pt>
                <c:pt idx="1895">
                  <c:v>29.26</c:v>
                </c:pt>
                <c:pt idx="1896">
                  <c:v>29.263999999999999</c:v>
                </c:pt>
                <c:pt idx="1897">
                  <c:v>29.397600000000001</c:v>
                </c:pt>
                <c:pt idx="1898">
                  <c:v>29.426500000000001</c:v>
                </c:pt>
                <c:pt idx="1899">
                  <c:v>29.43</c:v>
                </c:pt>
                <c:pt idx="1900">
                  <c:v>29.521699999999999</c:v>
                </c:pt>
                <c:pt idx="1901">
                  <c:v>29.785</c:v>
                </c:pt>
                <c:pt idx="1902">
                  <c:v>29.811800000000002</c:v>
                </c:pt>
                <c:pt idx="1903">
                  <c:v>29.58</c:v>
                </c:pt>
                <c:pt idx="1904">
                  <c:v>29.702999999999999</c:v>
                </c:pt>
                <c:pt idx="1905">
                  <c:v>29.706499999999998</c:v>
                </c:pt>
                <c:pt idx="1906">
                  <c:v>29.8325</c:v>
                </c:pt>
                <c:pt idx="1907">
                  <c:v>29.871700000000001</c:v>
                </c:pt>
                <c:pt idx="1908">
                  <c:v>30.0045</c:v>
                </c:pt>
                <c:pt idx="1909">
                  <c:v>29.834700000000002</c:v>
                </c:pt>
                <c:pt idx="1910">
                  <c:v>29.892199999999999</c:v>
                </c:pt>
                <c:pt idx="1911">
                  <c:v>29.9817</c:v>
                </c:pt>
                <c:pt idx="1912">
                  <c:v>29.990100000000002</c:v>
                </c:pt>
                <c:pt idx="1913">
                  <c:v>29.927</c:v>
                </c:pt>
                <c:pt idx="1914">
                  <c:v>30.0855</c:v>
                </c:pt>
                <c:pt idx="1915">
                  <c:v>30.5229</c:v>
                </c:pt>
                <c:pt idx="1916">
                  <c:v>30.75</c:v>
                </c:pt>
                <c:pt idx="1917">
                  <c:v>30.751999999999999</c:v>
                </c:pt>
                <c:pt idx="1918">
                  <c:v>30.69</c:v>
                </c:pt>
                <c:pt idx="1919">
                  <c:v>30.628</c:v>
                </c:pt>
                <c:pt idx="1920">
                  <c:v>30.577999999999999</c:v>
                </c:pt>
                <c:pt idx="1921">
                  <c:v>30.532</c:v>
                </c:pt>
                <c:pt idx="1922">
                  <c:v>30.571999999999999</c:v>
                </c:pt>
                <c:pt idx="1923">
                  <c:v>30.5593</c:v>
                </c:pt>
                <c:pt idx="1924">
                  <c:v>30.451000000000001</c:v>
                </c:pt>
                <c:pt idx="1925">
                  <c:v>30.342300000000002</c:v>
                </c:pt>
                <c:pt idx="1926">
                  <c:v>30.309000000000001</c:v>
                </c:pt>
                <c:pt idx="1927">
                  <c:v>30.462</c:v>
                </c:pt>
                <c:pt idx="1928">
                  <c:v>30.556000000000001</c:v>
                </c:pt>
                <c:pt idx="1929">
                  <c:v>30.638500000000001</c:v>
                </c:pt>
                <c:pt idx="1930">
                  <c:v>30.725999999999999</c:v>
                </c:pt>
                <c:pt idx="1931">
                  <c:v>30.842099999999999</c:v>
                </c:pt>
                <c:pt idx="1932">
                  <c:v>30.79</c:v>
                </c:pt>
                <c:pt idx="1933">
                  <c:v>30.712299999999999</c:v>
                </c:pt>
                <c:pt idx="1934">
                  <c:v>30.815000000000001</c:v>
                </c:pt>
                <c:pt idx="1935">
                  <c:v>30.715</c:v>
                </c:pt>
                <c:pt idx="1936">
                  <c:v>30.712</c:v>
                </c:pt>
                <c:pt idx="1937">
                  <c:v>30.924499999999998</c:v>
                </c:pt>
                <c:pt idx="1938">
                  <c:v>30.926500000000001</c:v>
                </c:pt>
                <c:pt idx="1939">
                  <c:v>31.033999999999999</c:v>
                </c:pt>
                <c:pt idx="1940">
                  <c:v>31.119</c:v>
                </c:pt>
                <c:pt idx="1941">
                  <c:v>31.213999999999999</c:v>
                </c:pt>
                <c:pt idx="1942">
                  <c:v>31.231999999999999</c:v>
                </c:pt>
                <c:pt idx="1943">
                  <c:v>31.201000000000001</c:v>
                </c:pt>
                <c:pt idx="1944">
                  <c:v>31.349</c:v>
                </c:pt>
                <c:pt idx="1945">
                  <c:v>31.531600000000001</c:v>
                </c:pt>
                <c:pt idx="1946">
                  <c:v>31.390999999999998</c:v>
                </c:pt>
                <c:pt idx="1947">
                  <c:v>31.385300000000001</c:v>
                </c:pt>
                <c:pt idx="1948">
                  <c:v>31.177800000000001</c:v>
                </c:pt>
                <c:pt idx="1949">
                  <c:v>31.318999999999999</c:v>
                </c:pt>
                <c:pt idx="1950">
                  <c:v>31.42</c:v>
                </c:pt>
                <c:pt idx="1951">
                  <c:v>31.117999999999999</c:v>
                </c:pt>
                <c:pt idx="1952">
                  <c:v>31.088999999999999</c:v>
                </c:pt>
                <c:pt idx="1953">
                  <c:v>31.03</c:v>
                </c:pt>
                <c:pt idx="1954">
                  <c:v>31.324999999999999</c:v>
                </c:pt>
                <c:pt idx="1955">
                  <c:v>31.227499999999999</c:v>
                </c:pt>
                <c:pt idx="1956">
                  <c:v>30.981000000000002</c:v>
                </c:pt>
                <c:pt idx="1957">
                  <c:v>30.800999999999998</c:v>
                </c:pt>
                <c:pt idx="1958">
                  <c:v>30.630700000000001</c:v>
                </c:pt>
                <c:pt idx="1959">
                  <c:v>30.6403</c:v>
                </c:pt>
                <c:pt idx="1960">
                  <c:v>30.793500000000002</c:v>
                </c:pt>
                <c:pt idx="1961">
                  <c:v>30.8065</c:v>
                </c:pt>
                <c:pt idx="1962">
                  <c:v>30.748999999999999</c:v>
                </c:pt>
                <c:pt idx="1963">
                  <c:v>30.745999999999999</c:v>
                </c:pt>
                <c:pt idx="1964">
                  <c:v>30.792000000000002</c:v>
                </c:pt>
                <c:pt idx="1965">
                  <c:v>30.7575</c:v>
                </c:pt>
                <c:pt idx="1966">
                  <c:v>30.789000000000001</c:v>
                </c:pt>
                <c:pt idx="1967">
                  <c:v>30.843</c:v>
                </c:pt>
                <c:pt idx="1968">
                  <c:v>30.593800000000002</c:v>
                </c:pt>
                <c:pt idx="1969">
                  <c:v>30.695499999999999</c:v>
                </c:pt>
                <c:pt idx="1970">
                  <c:v>30.450500000000002</c:v>
                </c:pt>
                <c:pt idx="1971">
                  <c:v>30.283999999999999</c:v>
                </c:pt>
                <c:pt idx="1972">
                  <c:v>30.331</c:v>
                </c:pt>
                <c:pt idx="1973">
                  <c:v>30.655000000000001</c:v>
                </c:pt>
                <c:pt idx="1974">
                  <c:v>30.662500000000001</c:v>
                </c:pt>
                <c:pt idx="1975">
                  <c:v>30.7195</c:v>
                </c:pt>
                <c:pt idx="1976">
                  <c:v>30.411000000000001</c:v>
                </c:pt>
                <c:pt idx="1977">
                  <c:v>30.285499999999999</c:v>
                </c:pt>
                <c:pt idx="1978">
                  <c:v>30.049900000000001</c:v>
                </c:pt>
                <c:pt idx="1979">
                  <c:v>30.094999999999999</c:v>
                </c:pt>
                <c:pt idx="1980">
                  <c:v>29.991700000000002</c:v>
                </c:pt>
                <c:pt idx="1981">
                  <c:v>29.9284</c:v>
                </c:pt>
                <c:pt idx="1982">
                  <c:v>29.853000000000002</c:v>
                </c:pt>
                <c:pt idx="1983">
                  <c:v>29.8369</c:v>
                </c:pt>
                <c:pt idx="1984">
                  <c:v>29.785</c:v>
                </c:pt>
                <c:pt idx="1985">
                  <c:v>30.02</c:v>
                </c:pt>
                <c:pt idx="1986">
                  <c:v>30.468399999999999</c:v>
                </c:pt>
                <c:pt idx="1987">
                  <c:v>30.484999999999999</c:v>
                </c:pt>
                <c:pt idx="1988">
                  <c:v>30.581399999999999</c:v>
                </c:pt>
                <c:pt idx="1989">
                  <c:v>30.402000000000001</c:v>
                </c:pt>
                <c:pt idx="1990">
                  <c:v>30.4</c:v>
                </c:pt>
                <c:pt idx="1991">
                  <c:v>30.555499999999999</c:v>
                </c:pt>
                <c:pt idx="1992">
                  <c:v>30.742000000000001</c:v>
                </c:pt>
                <c:pt idx="1993">
                  <c:v>31.021000000000001</c:v>
                </c:pt>
                <c:pt idx="1994">
                  <c:v>30.984000000000002</c:v>
                </c:pt>
                <c:pt idx="1995">
                  <c:v>30.8949</c:v>
                </c:pt>
                <c:pt idx="1996">
                  <c:v>31.081700000000001</c:v>
                </c:pt>
                <c:pt idx="1997">
                  <c:v>30.965</c:v>
                </c:pt>
                <c:pt idx="1998">
                  <c:v>31.216999999999999</c:v>
                </c:pt>
                <c:pt idx="1999">
                  <c:v>30.95</c:v>
                </c:pt>
                <c:pt idx="2000">
                  <c:v>30.584499999999998</c:v>
                </c:pt>
                <c:pt idx="2001">
                  <c:v>30.6585</c:v>
                </c:pt>
                <c:pt idx="2002">
                  <c:v>30.9345</c:v>
                </c:pt>
                <c:pt idx="2003">
                  <c:v>30.873000000000001</c:v>
                </c:pt>
                <c:pt idx="2004">
                  <c:v>30.849499999999999</c:v>
                </c:pt>
                <c:pt idx="2005">
                  <c:v>30.907499999999999</c:v>
                </c:pt>
                <c:pt idx="2006">
                  <c:v>30.615500000000001</c:v>
                </c:pt>
                <c:pt idx="2007">
                  <c:v>30.581800000000001</c:v>
                </c:pt>
                <c:pt idx="2008">
                  <c:v>30.696999999999999</c:v>
                </c:pt>
                <c:pt idx="2009">
                  <c:v>30.709</c:v>
                </c:pt>
                <c:pt idx="2010">
                  <c:v>30.824999999999999</c:v>
                </c:pt>
                <c:pt idx="2011">
                  <c:v>30.676500000000001</c:v>
                </c:pt>
                <c:pt idx="2012">
                  <c:v>30.633500000000002</c:v>
                </c:pt>
                <c:pt idx="2013">
                  <c:v>30.702000000000002</c:v>
                </c:pt>
                <c:pt idx="2014">
                  <c:v>30.9255</c:v>
                </c:pt>
                <c:pt idx="2015">
                  <c:v>30.872</c:v>
                </c:pt>
                <c:pt idx="2016">
                  <c:v>30.6906</c:v>
                </c:pt>
                <c:pt idx="2017">
                  <c:v>30.630299999999998</c:v>
                </c:pt>
                <c:pt idx="2018">
                  <c:v>30.488600000000002</c:v>
                </c:pt>
                <c:pt idx="2019">
                  <c:v>30.419799999999999</c:v>
                </c:pt>
                <c:pt idx="2020">
                  <c:v>30.41</c:v>
                </c:pt>
                <c:pt idx="2021">
                  <c:v>30.501999999999999</c:v>
                </c:pt>
                <c:pt idx="2022">
                  <c:v>30.545000000000002</c:v>
                </c:pt>
                <c:pt idx="2023">
                  <c:v>30.601800000000001</c:v>
                </c:pt>
                <c:pt idx="2024">
                  <c:v>30.469200000000001</c:v>
                </c:pt>
                <c:pt idx="2025">
                  <c:v>30.016500000000001</c:v>
                </c:pt>
                <c:pt idx="2026">
                  <c:v>29.9175</c:v>
                </c:pt>
                <c:pt idx="2027">
                  <c:v>29.772500000000001</c:v>
                </c:pt>
                <c:pt idx="2028">
                  <c:v>29.836200000000002</c:v>
                </c:pt>
                <c:pt idx="2029">
                  <c:v>29.8155</c:v>
                </c:pt>
                <c:pt idx="2030">
                  <c:v>29.742000000000001</c:v>
                </c:pt>
                <c:pt idx="2031">
                  <c:v>29.957999999999998</c:v>
                </c:pt>
                <c:pt idx="2032">
                  <c:v>30.26</c:v>
                </c:pt>
                <c:pt idx="2033">
                  <c:v>30.160499999999999</c:v>
                </c:pt>
                <c:pt idx="2034">
                  <c:v>30.234000000000002</c:v>
                </c:pt>
                <c:pt idx="2035">
                  <c:v>30.2135</c:v>
                </c:pt>
                <c:pt idx="2036">
                  <c:v>30.22</c:v>
                </c:pt>
                <c:pt idx="2037">
                  <c:v>30.33</c:v>
                </c:pt>
                <c:pt idx="2038">
                  <c:v>30.347000000000001</c:v>
                </c:pt>
                <c:pt idx="2039">
                  <c:v>30.497</c:v>
                </c:pt>
                <c:pt idx="2040">
                  <c:v>30.488</c:v>
                </c:pt>
                <c:pt idx="2041">
                  <c:v>30.509</c:v>
                </c:pt>
                <c:pt idx="2042">
                  <c:v>30.500499999999999</c:v>
                </c:pt>
                <c:pt idx="2043">
                  <c:v>30.372</c:v>
                </c:pt>
                <c:pt idx="2044">
                  <c:v>30.545500000000001</c:v>
                </c:pt>
                <c:pt idx="2045">
                  <c:v>30.5745</c:v>
                </c:pt>
                <c:pt idx="2046">
                  <c:v>30.777000000000001</c:v>
                </c:pt>
                <c:pt idx="2047">
                  <c:v>30.87</c:v>
                </c:pt>
                <c:pt idx="2048">
                  <c:v>30.843</c:v>
                </c:pt>
                <c:pt idx="2049">
                  <c:v>31.020499999999998</c:v>
                </c:pt>
                <c:pt idx="2050">
                  <c:v>30.993500000000001</c:v>
                </c:pt>
                <c:pt idx="2051">
                  <c:v>31.138000000000002</c:v>
                </c:pt>
                <c:pt idx="2052">
                  <c:v>31.085999999999999</c:v>
                </c:pt>
                <c:pt idx="2053">
                  <c:v>31.03</c:v>
                </c:pt>
                <c:pt idx="2054">
                  <c:v>31.259</c:v>
                </c:pt>
                <c:pt idx="2055">
                  <c:v>31.337499999999999</c:v>
                </c:pt>
                <c:pt idx="2056">
                  <c:v>31.059000000000001</c:v>
                </c:pt>
                <c:pt idx="2057">
                  <c:v>30.99</c:v>
                </c:pt>
                <c:pt idx="2058">
                  <c:v>31.04</c:v>
                </c:pt>
                <c:pt idx="2059">
                  <c:v>30.990100000000002</c:v>
                </c:pt>
                <c:pt idx="2060">
                  <c:v>30.9116</c:v>
                </c:pt>
                <c:pt idx="2061">
                  <c:v>30.851199999999999</c:v>
                </c:pt>
                <c:pt idx="2062">
                  <c:v>30.974499999999999</c:v>
                </c:pt>
                <c:pt idx="2063">
                  <c:v>30.94</c:v>
                </c:pt>
                <c:pt idx="2064">
                  <c:v>31.208300000000001</c:v>
                </c:pt>
                <c:pt idx="2065">
                  <c:v>31.279299999999999</c:v>
                </c:pt>
                <c:pt idx="2066">
                  <c:v>31.6585</c:v>
                </c:pt>
                <c:pt idx="2067">
                  <c:v>31.602499999999999</c:v>
                </c:pt>
                <c:pt idx="2068">
                  <c:v>31.5625</c:v>
                </c:pt>
                <c:pt idx="2069">
                  <c:v>31.684000000000001</c:v>
                </c:pt>
                <c:pt idx="2070">
                  <c:v>31.791499999999999</c:v>
                </c:pt>
                <c:pt idx="2071">
                  <c:v>31.856000000000002</c:v>
                </c:pt>
                <c:pt idx="2072">
                  <c:v>31.532499999999999</c:v>
                </c:pt>
                <c:pt idx="2073">
                  <c:v>31.155000000000001</c:v>
                </c:pt>
                <c:pt idx="2074">
                  <c:v>31.153500000000001</c:v>
                </c:pt>
                <c:pt idx="2075">
                  <c:v>31.1174</c:v>
                </c:pt>
                <c:pt idx="2076">
                  <c:v>30.885999999999999</c:v>
                </c:pt>
                <c:pt idx="2077">
                  <c:v>30.669</c:v>
                </c:pt>
                <c:pt idx="2078">
                  <c:v>30.648499999999999</c:v>
                </c:pt>
                <c:pt idx="2079">
                  <c:v>31.19</c:v>
                </c:pt>
                <c:pt idx="2080">
                  <c:v>31.42</c:v>
                </c:pt>
                <c:pt idx="2081">
                  <c:v>31.061499999999999</c:v>
                </c:pt>
                <c:pt idx="2082">
                  <c:v>31.087499999999999</c:v>
                </c:pt>
                <c:pt idx="2083">
                  <c:v>31.456499999999998</c:v>
                </c:pt>
                <c:pt idx="2084">
                  <c:v>30.623000000000001</c:v>
                </c:pt>
                <c:pt idx="2085">
                  <c:v>30.539000000000001</c:v>
                </c:pt>
                <c:pt idx="2086">
                  <c:v>30.5305</c:v>
                </c:pt>
                <c:pt idx="2087">
                  <c:v>30.342500000000001</c:v>
                </c:pt>
                <c:pt idx="2088">
                  <c:v>30.045999999999999</c:v>
                </c:pt>
                <c:pt idx="2089">
                  <c:v>30.016500000000001</c:v>
                </c:pt>
                <c:pt idx="2090">
                  <c:v>30.227</c:v>
                </c:pt>
                <c:pt idx="2091">
                  <c:v>30.439599999999999</c:v>
                </c:pt>
                <c:pt idx="2092">
                  <c:v>30.4694</c:v>
                </c:pt>
                <c:pt idx="2093">
                  <c:v>30.655999999999999</c:v>
                </c:pt>
                <c:pt idx="2094">
                  <c:v>30.053999999999998</c:v>
                </c:pt>
                <c:pt idx="2095">
                  <c:v>29.602799999999998</c:v>
                </c:pt>
                <c:pt idx="2096">
                  <c:v>29.298500000000001</c:v>
                </c:pt>
                <c:pt idx="2097">
                  <c:v>29.225999999999999</c:v>
                </c:pt>
                <c:pt idx="2098">
                  <c:v>29.253499999999999</c:v>
                </c:pt>
                <c:pt idx="2099">
                  <c:v>29.337599999999998</c:v>
                </c:pt>
                <c:pt idx="2100">
                  <c:v>29.364999999999998</c:v>
                </c:pt>
                <c:pt idx="2101">
                  <c:v>29.024999999999999</c:v>
                </c:pt>
                <c:pt idx="2102">
                  <c:v>29.103000000000002</c:v>
                </c:pt>
                <c:pt idx="2103">
                  <c:v>29.220099999999999</c:v>
                </c:pt>
                <c:pt idx="2104">
                  <c:v>29.131900000000002</c:v>
                </c:pt>
                <c:pt idx="2105">
                  <c:v>29.141999999999999</c:v>
                </c:pt>
                <c:pt idx="2106">
                  <c:v>29.135000000000002</c:v>
                </c:pt>
                <c:pt idx="2107">
                  <c:v>29.067499999999999</c:v>
                </c:pt>
                <c:pt idx="2108">
                  <c:v>28.996500000000001</c:v>
                </c:pt>
                <c:pt idx="2109">
                  <c:v>28.943999999999999</c:v>
                </c:pt>
                <c:pt idx="2110">
                  <c:v>29.042000000000002</c:v>
                </c:pt>
                <c:pt idx="2111">
                  <c:v>29.013000000000002</c:v>
                </c:pt>
                <c:pt idx="2112">
                  <c:v>29.13</c:v>
                </c:pt>
                <c:pt idx="2113">
                  <c:v>29.414999999999999</c:v>
                </c:pt>
                <c:pt idx="2114">
                  <c:v>29.318999999999999</c:v>
                </c:pt>
                <c:pt idx="2115">
                  <c:v>29.32</c:v>
                </c:pt>
                <c:pt idx="2116">
                  <c:v>29.196999999999999</c:v>
                </c:pt>
                <c:pt idx="2117">
                  <c:v>29.24</c:v>
                </c:pt>
                <c:pt idx="2118">
                  <c:v>29.25</c:v>
                </c:pt>
                <c:pt idx="2119">
                  <c:v>29.431999999999999</c:v>
                </c:pt>
                <c:pt idx="2120">
                  <c:v>29.507000000000001</c:v>
                </c:pt>
                <c:pt idx="2121">
                  <c:v>29.483000000000001</c:v>
                </c:pt>
                <c:pt idx="2122">
                  <c:v>29.593499999999999</c:v>
                </c:pt>
                <c:pt idx="2123">
                  <c:v>29.603999999999999</c:v>
                </c:pt>
                <c:pt idx="2124">
                  <c:v>29.698499999999999</c:v>
                </c:pt>
                <c:pt idx="2125">
                  <c:v>29.538</c:v>
                </c:pt>
                <c:pt idx="2126">
                  <c:v>29.527000000000001</c:v>
                </c:pt>
                <c:pt idx="2127">
                  <c:v>29.337</c:v>
                </c:pt>
                <c:pt idx="2128">
                  <c:v>29.3035</c:v>
                </c:pt>
                <c:pt idx="2129">
                  <c:v>29.171500000000002</c:v>
                </c:pt>
                <c:pt idx="2130">
                  <c:v>29.2805</c:v>
                </c:pt>
                <c:pt idx="2131">
                  <c:v>29.421299999999999</c:v>
                </c:pt>
                <c:pt idx="2132">
                  <c:v>29.2881</c:v>
                </c:pt>
                <c:pt idx="2133">
                  <c:v>29.452999999999999</c:v>
                </c:pt>
                <c:pt idx="2134">
                  <c:v>29.553799999999999</c:v>
                </c:pt>
                <c:pt idx="2135">
                  <c:v>29.733000000000001</c:v>
                </c:pt>
                <c:pt idx="2136">
                  <c:v>29.7547</c:v>
                </c:pt>
                <c:pt idx="2137">
                  <c:v>29.759</c:v>
                </c:pt>
                <c:pt idx="2138">
                  <c:v>29.854500000000002</c:v>
                </c:pt>
                <c:pt idx="2139">
                  <c:v>29.776499999999999</c:v>
                </c:pt>
                <c:pt idx="2140">
                  <c:v>29.827000000000002</c:v>
                </c:pt>
                <c:pt idx="2141">
                  <c:v>29.920999999999999</c:v>
                </c:pt>
                <c:pt idx="2142">
                  <c:v>29.93</c:v>
                </c:pt>
                <c:pt idx="2143">
                  <c:v>30.001799999999999</c:v>
                </c:pt>
                <c:pt idx="2144">
                  <c:v>30.0381</c:v>
                </c:pt>
                <c:pt idx="2145">
                  <c:v>29.986499999999999</c:v>
                </c:pt>
                <c:pt idx="2146">
                  <c:v>29.9815</c:v>
                </c:pt>
                <c:pt idx="2147">
                  <c:v>29.970400000000001</c:v>
                </c:pt>
                <c:pt idx="2148">
                  <c:v>29.996099999999998</c:v>
                </c:pt>
                <c:pt idx="2149">
                  <c:v>30.121400000000001</c:v>
                </c:pt>
                <c:pt idx="2150">
                  <c:v>30.004300000000001</c:v>
                </c:pt>
                <c:pt idx="2151">
                  <c:v>30.228400000000001</c:v>
                </c:pt>
                <c:pt idx="2152">
                  <c:v>30.205500000000001</c:v>
                </c:pt>
                <c:pt idx="2153">
                  <c:v>30.172999999999998</c:v>
                </c:pt>
                <c:pt idx="2154">
                  <c:v>30.260999999999999</c:v>
                </c:pt>
                <c:pt idx="2155">
                  <c:v>30.39</c:v>
                </c:pt>
                <c:pt idx="2156">
                  <c:v>30.529499999999999</c:v>
                </c:pt>
                <c:pt idx="2157">
                  <c:v>30.357500000000002</c:v>
                </c:pt>
                <c:pt idx="2158">
                  <c:v>30.172499999999999</c:v>
                </c:pt>
                <c:pt idx="2159">
                  <c:v>29.991499999999998</c:v>
                </c:pt>
                <c:pt idx="2160">
                  <c:v>30.07</c:v>
                </c:pt>
                <c:pt idx="2161">
                  <c:v>30.2925</c:v>
                </c:pt>
                <c:pt idx="2162">
                  <c:v>30.367799999999999</c:v>
                </c:pt>
                <c:pt idx="2163">
                  <c:v>30.365500000000001</c:v>
                </c:pt>
                <c:pt idx="2164">
                  <c:v>30.326499999999999</c:v>
                </c:pt>
                <c:pt idx="2165">
                  <c:v>30.347200000000001</c:v>
                </c:pt>
                <c:pt idx="2166">
                  <c:v>30.1111</c:v>
                </c:pt>
                <c:pt idx="2167">
                  <c:v>29.861499999999999</c:v>
                </c:pt>
                <c:pt idx="2168">
                  <c:v>29.7575</c:v>
                </c:pt>
                <c:pt idx="2169">
                  <c:v>29.762699999999999</c:v>
                </c:pt>
                <c:pt idx="2170">
                  <c:v>29.593</c:v>
                </c:pt>
                <c:pt idx="2171">
                  <c:v>29.597999999999999</c:v>
                </c:pt>
                <c:pt idx="2172">
                  <c:v>29.55</c:v>
                </c:pt>
                <c:pt idx="2173">
                  <c:v>29.44</c:v>
                </c:pt>
                <c:pt idx="2174">
                  <c:v>29.55</c:v>
                </c:pt>
                <c:pt idx="2175">
                  <c:v>29.515999999999998</c:v>
                </c:pt>
                <c:pt idx="2176">
                  <c:v>29.321000000000002</c:v>
                </c:pt>
                <c:pt idx="2177">
                  <c:v>29.864000000000001</c:v>
                </c:pt>
                <c:pt idx="2178">
                  <c:v>29.864000000000001</c:v>
                </c:pt>
                <c:pt idx="2179">
                  <c:v>29.863499999999998</c:v>
                </c:pt>
                <c:pt idx="2180">
                  <c:v>29.923500000000001</c:v>
                </c:pt>
                <c:pt idx="2181">
                  <c:v>30.31</c:v>
                </c:pt>
                <c:pt idx="2182">
                  <c:v>30.311</c:v>
                </c:pt>
                <c:pt idx="2183">
                  <c:v>30.311</c:v>
                </c:pt>
                <c:pt idx="2184">
                  <c:v>30.311</c:v>
                </c:pt>
                <c:pt idx="2185">
                  <c:v>30.145</c:v>
                </c:pt>
                <c:pt idx="2186">
                  <c:v>29.718</c:v>
                </c:pt>
                <c:pt idx="2187">
                  <c:v>29.548999999999999</c:v>
                </c:pt>
                <c:pt idx="2188">
                  <c:v>29.587499999999999</c:v>
                </c:pt>
                <c:pt idx="2189">
                  <c:v>30.2</c:v>
                </c:pt>
                <c:pt idx="2190">
                  <c:v>30.574999999999999</c:v>
                </c:pt>
                <c:pt idx="2191">
                  <c:v>30.5444</c:v>
                </c:pt>
                <c:pt idx="2192">
                  <c:v>30.610900000000001</c:v>
                </c:pt>
                <c:pt idx="2193">
                  <c:v>30.805700000000002</c:v>
                </c:pt>
                <c:pt idx="2194">
                  <c:v>30.2315</c:v>
                </c:pt>
                <c:pt idx="2195">
                  <c:v>30.166499999999999</c:v>
                </c:pt>
                <c:pt idx="2196">
                  <c:v>30.066500000000001</c:v>
                </c:pt>
                <c:pt idx="2197">
                  <c:v>30.075500000000002</c:v>
                </c:pt>
                <c:pt idx="2198">
                  <c:v>30.385000000000002</c:v>
                </c:pt>
                <c:pt idx="2199">
                  <c:v>30.421900000000001</c:v>
                </c:pt>
                <c:pt idx="2200">
                  <c:v>30.613299999999999</c:v>
                </c:pt>
                <c:pt idx="2201">
                  <c:v>29.922999999999998</c:v>
                </c:pt>
                <c:pt idx="2202">
                  <c:v>29.536200000000001</c:v>
                </c:pt>
                <c:pt idx="2203">
                  <c:v>29.175799999999999</c:v>
                </c:pt>
                <c:pt idx="2204">
                  <c:v>29.351500000000001</c:v>
                </c:pt>
                <c:pt idx="2205">
                  <c:v>29.058</c:v>
                </c:pt>
                <c:pt idx="2206">
                  <c:v>29.227</c:v>
                </c:pt>
                <c:pt idx="2207">
                  <c:v>29.302499999999998</c:v>
                </c:pt>
                <c:pt idx="2208">
                  <c:v>29.242599999999999</c:v>
                </c:pt>
                <c:pt idx="2209">
                  <c:v>28.759</c:v>
                </c:pt>
                <c:pt idx="2210">
                  <c:v>28.797000000000001</c:v>
                </c:pt>
                <c:pt idx="2211">
                  <c:v>28.802499999999998</c:v>
                </c:pt>
                <c:pt idx="2212">
                  <c:v>28.990600000000001</c:v>
                </c:pt>
                <c:pt idx="2213">
                  <c:v>28.7866</c:v>
                </c:pt>
                <c:pt idx="2214">
                  <c:v>28.704699999999999</c:v>
                </c:pt>
                <c:pt idx="2215">
                  <c:v>28.7849</c:v>
                </c:pt>
                <c:pt idx="2216">
                  <c:v>28.6585</c:v>
                </c:pt>
                <c:pt idx="2217">
                  <c:v>28.864799999999999</c:v>
                </c:pt>
                <c:pt idx="2218">
                  <c:v>28.917000000000002</c:v>
                </c:pt>
                <c:pt idx="2219">
                  <c:v>28.667999999999999</c:v>
                </c:pt>
                <c:pt idx="2220">
                  <c:v>28.7149</c:v>
                </c:pt>
                <c:pt idx="2221">
                  <c:v>28.751999999999999</c:v>
                </c:pt>
                <c:pt idx="2222">
                  <c:v>29.035</c:v>
                </c:pt>
                <c:pt idx="2223">
                  <c:v>29.016999999999999</c:v>
                </c:pt>
                <c:pt idx="2224">
                  <c:v>29.140499999999999</c:v>
                </c:pt>
                <c:pt idx="2225">
                  <c:v>29.312999999999999</c:v>
                </c:pt>
                <c:pt idx="2226">
                  <c:v>29.241</c:v>
                </c:pt>
                <c:pt idx="2227">
                  <c:v>29.157599999999999</c:v>
                </c:pt>
                <c:pt idx="2228">
                  <c:v>29.167000000000002</c:v>
                </c:pt>
                <c:pt idx="2229">
                  <c:v>29.34</c:v>
                </c:pt>
                <c:pt idx="2230">
                  <c:v>29.274000000000001</c:v>
                </c:pt>
                <c:pt idx="2231">
                  <c:v>29.042000000000002</c:v>
                </c:pt>
                <c:pt idx="2232">
                  <c:v>28.977499999999999</c:v>
                </c:pt>
                <c:pt idx="2233">
                  <c:v>29.0459</c:v>
                </c:pt>
                <c:pt idx="2234">
                  <c:v>29.097000000000001</c:v>
                </c:pt>
                <c:pt idx="2235">
                  <c:v>29.183800000000002</c:v>
                </c:pt>
                <c:pt idx="2236">
                  <c:v>29.267399999999999</c:v>
                </c:pt>
                <c:pt idx="2237">
                  <c:v>29.408799999999999</c:v>
                </c:pt>
                <c:pt idx="2238">
                  <c:v>29.354800000000001</c:v>
                </c:pt>
                <c:pt idx="2239">
                  <c:v>29.371500000000001</c:v>
                </c:pt>
                <c:pt idx="2240">
                  <c:v>29.521999999999998</c:v>
                </c:pt>
                <c:pt idx="2241">
                  <c:v>29.524000000000001</c:v>
                </c:pt>
                <c:pt idx="2242">
                  <c:v>29.616499999999998</c:v>
                </c:pt>
                <c:pt idx="2243">
                  <c:v>29.560500000000001</c:v>
                </c:pt>
                <c:pt idx="2244">
                  <c:v>29.744</c:v>
                </c:pt>
                <c:pt idx="2245">
                  <c:v>29.833500000000001</c:v>
                </c:pt>
                <c:pt idx="2246">
                  <c:v>29.998999999999999</c:v>
                </c:pt>
                <c:pt idx="2247">
                  <c:v>30.178999999999998</c:v>
                </c:pt>
                <c:pt idx="2248">
                  <c:v>30.0945</c:v>
                </c:pt>
                <c:pt idx="2249">
                  <c:v>30.023599999999998</c:v>
                </c:pt>
                <c:pt idx="2250">
                  <c:v>30.1145</c:v>
                </c:pt>
                <c:pt idx="2251">
                  <c:v>30.128</c:v>
                </c:pt>
                <c:pt idx="2252">
                  <c:v>30.121500000000001</c:v>
                </c:pt>
                <c:pt idx="2253">
                  <c:v>30.089099999999998</c:v>
                </c:pt>
                <c:pt idx="2254">
                  <c:v>30.026900000000001</c:v>
                </c:pt>
                <c:pt idx="2255">
                  <c:v>30.125</c:v>
                </c:pt>
                <c:pt idx="2256">
                  <c:v>30.3645</c:v>
                </c:pt>
                <c:pt idx="2257">
                  <c:v>30.272600000000001</c:v>
                </c:pt>
                <c:pt idx="2258">
                  <c:v>30.317799999999998</c:v>
                </c:pt>
                <c:pt idx="2259">
                  <c:v>30.562999999999999</c:v>
                </c:pt>
                <c:pt idx="2260">
                  <c:v>30.771000000000001</c:v>
                </c:pt>
                <c:pt idx="2261">
                  <c:v>30.8005</c:v>
                </c:pt>
                <c:pt idx="2262">
                  <c:v>30.661000000000001</c:v>
                </c:pt>
                <c:pt idx="2263">
                  <c:v>30.89</c:v>
                </c:pt>
                <c:pt idx="2264">
                  <c:v>31.0261</c:v>
                </c:pt>
                <c:pt idx="2265">
                  <c:v>31.251899999999999</c:v>
                </c:pt>
                <c:pt idx="2266">
                  <c:v>31.494199999999999</c:v>
                </c:pt>
                <c:pt idx="2267">
                  <c:v>31.588799999999999</c:v>
                </c:pt>
                <c:pt idx="2268">
                  <c:v>31.76</c:v>
                </c:pt>
                <c:pt idx="2269">
                  <c:v>31.968</c:v>
                </c:pt>
                <c:pt idx="2270">
                  <c:v>31.920999999999999</c:v>
                </c:pt>
                <c:pt idx="2271">
                  <c:v>31.797999999999998</c:v>
                </c:pt>
                <c:pt idx="2272">
                  <c:v>31.63</c:v>
                </c:pt>
                <c:pt idx="2273">
                  <c:v>31.597000000000001</c:v>
                </c:pt>
                <c:pt idx="2274">
                  <c:v>31.574999999999999</c:v>
                </c:pt>
                <c:pt idx="2275">
                  <c:v>31.322500000000002</c:v>
                </c:pt>
                <c:pt idx="2276">
                  <c:v>31.414000000000001</c:v>
                </c:pt>
                <c:pt idx="2277">
                  <c:v>31.652000000000001</c:v>
                </c:pt>
                <c:pt idx="2278">
                  <c:v>31.803000000000001</c:v>
                </c:pt>
                <c:pt idx="2279">
                  <c:v>31.8535</c:v>
                </c:pt>
                <c:pt idx="2280">
                  <c:v>31.9392</c:v>
                </c:pt>
                <c:pt idx="2281">
                  <c:v>32.247999999999998</c:v>
                </c:pt>
                <c:pt idx="2282">
                  <c:v>31.69</c:v>
                </c:pt>
                <c:pt idx="2283">
                  <c:v>31.769200000000001</c:v>
                </c:pt>
                <c:pt idx="2284">
                  <c:v>32.397399999999998</c:v>
                </c:pt>
                <c:pt idx="2285">
                  <c:v>32.238500000000002</c:v>
                </c:pt>
                <c:pt idx="2286">
                  <c:v>31.8507</c:v>
                </c:pt>
                <c:pt idx="2287">
                  <c:v>31.6555</c:v>
                </c:pt>
                <c:pt idx="2288">
                  <c:v>31.342500000000001</c:v>
                </c:pt>
                <c:pt idx="2289">
                  <c:v>31.178000000000001</c:v>
                </c:pt>
                <c:pt idx="2290">
                  <c:v>31.090499999999999</c:v>
                </c:pt>
                <c:pt idx="2291">
                  <c:v>30.952999999999999</c:v>
                </c:pt>
                <c:pt idx="2292">
                  <c:v>31.461500000000001</c:v>
                </c:pt>
                <c:pt idx="2293">
                  <c:v>31.503499999999999</c:v>
                </c:pt>
                <c:pt idx="2294">
                  <c:v>31.588000000000001</c:v>
                </c:pt>
                <c:pt idx="2295">
                  <c:v>31.084</c:v>
                </c:pt>
                <c:pt idx="2296">
                  <c:v>30.6934</c:v>
                </c:pt>
                <c:pt idx="2297">
                  <c:v>30.984500000000001</c:v>
                </c:pt>
                <c:pt idx="2298">
                  <c:v>31.2485</c:v>
                </c:pt>
                <c:pt idx="2299">
                  <c:v>31.189</c:v>
                </c:pt>
                <c:pt idx="2300">
                  <c:v>30.989000000000001</c:v>
                </c:pt>
                <c:pt idx="2301">
                  <c:v>31.029</c:v>
                </c:pt>
                <c:pt idx="2302">
                  <c:v>31.785</c:v>
                </c:pt>
                <c:pt idx="2303">
                  <c:v>31.6175</c:v>
                </c:pt>
                <c:pt idx="2304">
                  <c:v>31.844000000000001</c:v>
                </c:pt>
                <c:pt idx="2305">
                  <c:v>32.2331</c:v>
                </c:pt>
                <c:pt idx="2306">
                  <c:v>32.752899999999997</c:v>
                </c:pt>
                <c:pt idx="2307">
                  <c:v>32.7149</c:v>
                </c:pt>
                <c:pt idx="2308">
                  <c:v>31.750599999999999</c:v>
                </c:pt>
                <c:pt idx="2309">
                  <c:v>31.856000000000002</c:v>
                </c:pt>
                <c:pt idx="2310">
                  <c:v>31.556000000000001</c:v>
                </c:pt>
                <c:pt idx="2311">
                  <c:v>31.4026</c:v>
                </c:pt>
                <c:pt idx="2312">
                  <c:v>31.265999999999998</c:v>
                </c:pt>
                <c:pt idx="2313">
                  <c:v>31.301100000000002</c:v>
                </c:pt>
                <c:pt idx="2314">
                  <c:v>30.9315</c:v>
                </c:pt>
                <c:pt idx="2315">
                  <c:v>31.158300000000001</c:v>
                </c:pt>
                <c:pt idx="2316">
                  <c:v>31.186599999999999</c:v>
                </c:pt>
                <c:pt idx="2317">
                  <c:v>31.1586</c:v>
                </c:pt>
                <c:pt idx="2318">
                  <c:v>31.315999999999999</c:v>
                </c:pt>
                <c:pt idx="2319">
                  <c:v>31.3017</c:v>
                </c:pt>
                <c:pt idx="2320">
                  <c:v>31.209499999999998</c:v>
                </c:pt>
                <c:pt idx="2321">
                  <c:v>31.351900000000001</c:v>
                </c:pt>
                <c:pt idx="2322">
                  <c:v>31.1081</c:v>
                </c:pt>
                <c:pt idx="2323">
                  <c:v>31.201499999999999</c:v>
                </c:pt>
                <c:pt idx="2324">
                  <c:v>31.159500000000001</c:v>
                </c:pt>
                <c:pt idx="2325">
                  <c:v>31.220199999999998</c:v>
                </c:pt>
                <c:pt idx="2326">
                  <c:v>31.289899999999999</c:v>
                </c:pt>
                <c:pt idx="2327">
                  <c:v>30.961500000000001</c:v>
                </c:pt>
                <c:pt idx="2328">
                  <c:v>30.8551</c:v>
                </c:pt>
                <c:pt idx="2329">
                  <c:v>30.9755</c:v>
                </c:pt>
                <c:pt idx="2330">
                  <c:v>31.08</c:v>
                </c:pt>
                <c:pt idx="2331">
                  <c:v>31.400500000000001</c:v>
                </c:pt>
                <c:pt idx="2332">
                  <c:v>30.936299999999999</c:v>
                </c:pt>
                <c:pt idx="2333">
                  <c:v>30.826899999999998</c:v>
                </c:pt>
                <c:pt idx="2334">
                  <c:v>30.890699999999999</c:v>
                </c:pt>
                <c:pt idx="2335">
                  <c:v>30.536799999999999</c:v>
                </c:pt>
                <c:pt idx="2336">
                  <c:v>30.658000000000001</c:v>
                </c:pt>
                <c:pt idx="2337">
                  <c:v>30.7837</c:v>
                </c:pt>
                <c:pt idx="2338">
                  <c:v>31.106000000000002</c:v>
                </c:pt>
                <c:pt idx="2339">
                  <c:v>31.254000000000001</c:v>
                </c:pt>
                <c:pt idx="2340">
                  <c:v>31.322900000000001</c:v>
                </c:pt>
                <c:pt idx="2341">
                  <c:v>30.996300000000002</c:v>
                </c:pt>
                <c:pt idx="2342">
                  <c:v>31.062999999999999</c:v>
                </c:pt>
                <c:pt idx="2343">
                  <c:v>31.32</c:v>
                </c:pt>
                <c:pt idx="2344">
                  <c:v>31.546199999999999</c:v>
                </c:pt>
                <c:pt idx="2345">
                  <c:v>31.826699999999999</c:v>
                </c:pt>
                <c:pt idx="2346">
                  <c:v>32.036999999999999</c:v>
                </c:pt>
                <c:pt idx="2347">
                  <c:v>32.176000000000002</c:v>
                </c:pt>
                <c:pt idx="2348">
                  <c:v>32.127499999999998</c:v>
                </c:pt>
                <c:pt idx="2349">
                  <c:v>32.038499999999999</c:v>
                </c:pt>
                <c:pt idx="2350">
                  <c:v>32.072000000000003</c:v>
                </c:pt>
                <c:pt idx="2351">
                  <c:v>32.307000000000002</c:v>
                </c:pt>
                <c:pt idx="2352">
                  <c:v>32.242800000000003</c:v>
                </c:pt>
                <c:pt idx="2353">
                  <c:v>32.578600000000002</c:v>
                </c:pt>
                <c:pt idx="2354">
                  <c:v>32.801000000000002</c:v>
                </c:pt>
                <c:pt idx="2355">
                  <c:v>32.847999999999999</c:v>
                </c:pt>
                <c:pt idx="2356">
                  <c:v>32.78</c:v>
                </c:pt>
                <c:pt idx="2357">
                  <c:v>33.060200000000002</c:v>
                </c:pt>
                <c:pt idx="2358">
                  <c:v>33.116700000000002</c:v>
                </c:pt>
                <c:pt idx="2359">
                  <c:v>33.158999999999999</c:v>
                </c:pt>
                <c:pt idx="2360">
                  <c:v>33.363599999999998</c:v>
                </c:pt>
                <c:pt idx="2361">
                  <c:v>33.503</c:v>
                </c:pt>
                <c:pt idx="2362">
                  <c:v>33.198599999999999</c:v>
                </c:pt>
                <c:pt idx="2363">
                  <c:v>33.471699999999998</c:v>
                </c:pt>
                <c:pt idx="2364">
                  <c:v>33.920999999999999</c:v>
                </c:pt>
                <c:pt idx="2365">
                  <c:v>34.182000000000002</c:v>
                </c:pt>
                <c:pt idx="2366">
                  <c:v>33.921599999999998</c:v>
                </c:pt>
                <c:pt idx="2367">
                  <c:v>33.459600000000002</c:v>
                </c:pt>
                <c:pt idx="2368">
                  <c:v>33.380000000000003</c:v>
                </c:pt>
                <c:pt idx="2369">
                  <c:v>33.413800000000002</c:v>
                </c:pt>
                <c:pt idx="2370">
                  <c:v>33.4</c:v>
                </c:pt>
                <c:pt idx="2371">
                  <c:v>33.285800000000002</c:v>
                </c:pt>
                <c:pt idx="2372">
                  <c:v>33.505400000000002</c:v>
                </c:pt>
                <c:pt idx="2373">
                  <c:v>33.625999999999998</c:v>
                </c:pt>
                <c:pt idx="2374">
                  <c:v>33.680999999999997</c:v>
                </c:pt>
                <c:pt idx="2375">
                  <c:v>33.543999999999997</c:v>
                </c:pt>
                <c:pt idx="2376">
                  <c:v>33.3857</c:v>
                </c:pt>
                <c:pt idx="2377">
                  <c:v>33.298000000000002</c:v>
                </c:pt>
                <c:pt idx="2378">
                  <c:v>33.381</c:v>
                </c:pt>
                <c:pt idx="2379">
                  <c:v>33.880000000000003</c:v>
                </c:pt>
                <c:pt idx="2380">
                  <c:v>33.954000000000001</c:v>
                </c:pt>
                <c:pt idx="2381">
                  <c:v>33.96</c:v>
                </c:pt>
                <c:pt idx="2382">
                  <c:v>33.741300000000003</c:v>
                </c:pt>
                <c:pt idx="2383">
                  <c:v>33.412799999999997</c:v>
                </c:pt>
                <c:pt idx="2384">
                  <c:v>33.584299999999999</c:v>
                </c:pt>
                <c:pt idx="2385">
                  <c:v>33.490099999999998</c:v>
                </c:pt>
                <c:pt idx="2386">
                  <c:v>33.186</c:v>
                </c:pt>
                <c:pt idx="2387">
                  <c:v>33.501800000000003</c:v>
                </c:pt>
                <c:pt idx="2388">
                  <c:v>33.3416</c:v>
                </c:pt>
                <c:pt idx="2389">
                  <c:v>33.932400000000001</c:v>
                </c:pt>
                <c:pt idx="2390">
                  <c:v>34.496099999999998</c:v>
                </c:pt>
                <c:pt idx="2391">
                  <c:v>34.6325</c:v>
                </c:pt>
                <c:pt idx="2392">
                  <c:v>34.6785</c:v>
                </c:pt>
                <c:pt idx="2393">
                  <c:v>34.981400000000001</c:v>
                </c:pt>
                <c:pt idx="2394">
                  <c:v>34.994</c:v>
                </c:pt>
                <c:pt idx="2395">
                  <c:v>35.068899999999999</c:v>
                </c:pt>
                <c:pt idx="2396">
                  <c:v>35.655900000000003</c:v>
                </c:pt>
                <c:pt idx="2397">
                  <c:v>35.766199999999998</c:v>
                </c:pt>
                <c:pt idx="2398">
                  <c:v>35.860199999999999</c:v>
                </c:pt>
                <c:pt idx="2399">
                  <c:v>35.973999999999997</c:v>
                </c:pt>
                <c:pt idx="2400">
                  <c:v>36.218899999999998</c:v>
                </c:pt>
                <c:pt idx="2401">
                  <c:v>36.152700000000003</c:v>
                </c:pt>
                <c:pt idx="2402">
                  <c:v>35.909199999999998</c:v>
                </c:pt>
                <c:pt idx="2403">
                  <c:v>35.731999999999999</c:v>
                </c:pt>
                <c:pt idx="2404">
                  <c:v>35.808799999999998</c:v>
                </c:pt>
                <c:pt idx="2405">
                  <c:v>35.844900000000003</c:v>
                </c:pt>
                <c:pt idx="2406">
                  <c:v>36.091000000000001</c:v>
                </c:pt>
                <c:pt idx="2407">
                  <c:v>35.871499999999997</c:v>
                </c:pt>
                <c:pt idx="2408">
                  <c:v>35.863599999999998</c:v>
                </c:pt>
                <c:pt idx="2409">
                  <c:v>36.293999999999997</c:v>
                </c:pt>
                <c:pt idx="2410">
                  <c:v>36.311199999999999</c:v>
                </c:pt>
                <c:pt idx="2411">
                  <c:v>35.208599999999997</c:v>
                </c:pt>
                <c:pt idx="2412">
                  <c:v>34.6083</c:v>
                </c:pt>
                <c:pt idx="2413">
                  <c:v>34.64</c:v>
                </c:pt>
                <c:pt idx="2414">
                  <c:v>35.170999999999999</c:v>
                </c:pt>
                <c:pt idx="2415">
                  <c:v>35.832700000000003</c:v>
                </c:pt>
                <c:pt idx="2416">
                  <c:v>35.817300000000003</c:v>
                </c:pt>
                <c:pt idx="2417">
                  <c:v>36.1539</c:v>
                </c:pt>
                <c:pt idx="2418">
                  <c:v>36.343800000000002</c:v>
                </c:pt>
                <c:pt idx="2419">
                  <c:v>36.238300000000002</c:v>
                </c:pt>
                <c:pt idx="2420">
                  <c:v>35.953000000000003</c:v>
                </c:pt>
                <c:pt idx="2421">
                  <c:v>36.081400000000002</c:v>
                </c:pt>
                <c:pt idx="2422">
                  <c:v>35.746600000000001</c:v>
                </c:pt>
                <c:pt idx="2423">
                  <c:v>34.983899999999998</c:v>
                </c:pt>
                <c:pt idx="2424">
                  <c:v>33.933</c:v>
                </c:pt>
                <c:pt idx="2425">
                  <c:v>33.058199999999999</c:v>
                </c:pt>
                <c:pt idx="2426">
                  <c:v>32.823700000000002</c:v>
                </c:pt>
                <c:pt idx="2427">
                  <c:v>32.856000000000002</c:v>
                </c:pt>
                <c:pt idx="2428">
                  <c:v>32.647399999999998</c:v>
                </c:pt>
                <c:pt idx="2429">
                  <c:v>32.526000000000003</c:v>
                </c:pt>
                <c:pt idx="2430">
                  <c:v>33.012500000000003</c:v>
                </c:pt>
                <c:pt idx="2431">
                  <c:v>33.233800000000002</c:v>
                </c:pt>
                <c:pt idx="2432">
                  <c:v>32.472000000000001</c:v>
                </c:pt>
                <c:pt idx="2433">
                  <c:v>32.252899999999997</c:v>
                </c:pt>
                <c:pt idx="2434">
                  <c:v>31.742000000000001</c:v>
                </c:pt>
                <c:pt idx="2435">
                  <c:v>31.276</c:v>
                </c:pt>
                <c:pt idx="2436">
                  <c:v>31.065000000000001</c:v>
                </c:pt>
                <c:pt idx="2437">
                  <c:v>29.145</c:v>
                </c:pt>
                <c:pt idx="2438">
                  <c:v>29.387</c:v>
                </c:pt>
                <c:pt idx="2439">
                  <c:v>29.145</c:v>
                </c:pt>
                <c:pt idx="2440">
                  <c:v>29.148</c:v>
                </c:pt>
                <c:pt idx="2441">
                  <c:v>29.141999999999999</c:v>
                </c:pt>
                <c:pt idx="2442">
                  <c:v>29.388000000000002</c:v>
                </c:pt>
                <c:pt idx="2443">
                  <c:v>29.147500000000001</c:v>
                </c:pt>
                <c:pt idx="2444">
                  <c:v>30.524999999999999</c:v>
                </c:pt>
                <c:pt idx="2445">
                  <c:v>29.393999999999998</c:v>
                </c:pt>
                <c:pt idx="2446">
                  <c:v>29.503</c:v>
                </c:pt>
                <c:pt idx="2447">
                  <c:v>28.991</c:v>
                </c:pt>
                <c:pt idx="2448">
                  <c:v>28.69</c:v>
                </c:pt>
                <c:pt idx="2449">
                  <c:v>28.696000000000002</c:v>
                </c:pt>
                <c:pt idx="2450">
                  <c:v>28.384</c:v>
                </c:pt>
                <c:pt idx="2451">
                  <c:v>28.3901</c:v>
                </c:pt>
                <c:pt idx="2452">
                  <c:v>28.166</c:v>
                </c:pt>
                <c:pt idx="2453">
                  <c:v>27.393000000000001</c:v>
                </c:pt>
                <c:pt idx="2454">
                  <c:v>27.251100000000001</c:v>
                </c:pt>
                <c:pt idx="2455">
                  <c:v>27.200399999999998</c:v>
                </c:pt>
                <c:pt idx="2456">
                  <c:v>27.597200000000001</c:v>
                </c:pt>
                <c:pt idx="2457">
                  <c:v>27.677</c:v>
                </c:pt>
                <c:pt idx="2458">
                  <c:v>27.68</c:v>
                </c:pt>
                <c:pt idx="2459">
                  <c:v>27.813800000000001</c:v>
                </c:pt>
                <c:pt idx="2460">
                  <c:v>27.9466</c:v>
                </c:pt>
                <c:pt idx="2461">
                  <c:v>27.904399999999999</c:v>
                </c:pt>
                <c:pt idx="2462">
                  <c:v>28.170100000000001</c:v>
                </c:pt>
                <c:pt idx="2463">
                  <c:v>27.943000000000001</c:v>
                </c:pt>
                <c:pt idx="2464">
                  <c:v>27.902100000000001</c:v>
                </c:pt>
                <c:pt idx="2465">
                  <c:v>27.9039</c:v>
                </c:pt>
                <c:pt idx="2466">
                  <c:v>27.9941</c:v>
                </c:pt>
                <c:pt idx="2467">
                  <c:v>27.91</c:v>
                </c:pt>
                <c:pt idx="2468">
                  <c:v>27.448499999999999</c:v>
                </c:pt>
                <c:pt idx="2469">
                  <c:v>27.4268</c:v>
                </c:pt>
                <c:pt idx="2470">
                  <c:v>27.238299999999999</c:v>
                </c:pt>
                <c:pt idx="2471">
                  <c:v>27.3414</c:v>
                </c:pt>
                <c:pt idx="2472">
                  <c:v>27.5063</c:v>
                </c:pt>
                <c:pt idx="2473">
                  <c:v>27.5991</c:v>
                </c:pt>
                <c:pt idx="2474">
                  <c:v>27.5825</c:v>
                </c:pt>
                <c:pt idx="2475">
                  <c:v>27.4587</c:v>
                </c:pt>
                <c:pt idx="2476">
                  <c:v>27.4328</c:v>
                </c:pt>
                <c:pt idx="2477">
                  <c:v>27.369900000000001</c:v>
                </c:pt>
                <c:pt idx="2478">
                  <c:v>27.278500000000001</c:v>
                </c:pt>
                <c:pt idx="2479">
                  <c:v>27.596699999999998</c:v>
                </c:pt>
                <c:pt idx="2480">
                  <c:v>27.5763</c:v>
                </c:pt>
                <c:pt idx="2481">
                  <c:v>27.068899999999999</c:v>
                </c:pt>
                <c:pt idx="2482">
                  <c:v>27.027699999999999</c:v>
                </c:pt>
                <c:pt idx="2483">
                  <c:v>27.058900000000001</c:v>
                </c:pt>
                <c:pt idx="2484">
                  <c:v>26.821999999999999</c:v>
                </c:pt>
                <c:pt idx="2485">
                  <c:v>26.766100000000002</c:v>
                </c:pt>
                <c:pt idx="2486">
                  <c:v>27.148</c:v>
                </c:pt>
                <c:pt idx="2487">
                  <c:v>27.0762</c:v>
                </c:pt>
                <c:pt idx="2488">
                  <c:v>26.829899999999999</c:v>
                </c:pt>
                <c:pt idx="2489">
                  <c:v>26.8185</c:v>
                </c:pt>
                <c:pt idx="2490">
                  <c:v>27.097799999999999</c:v>
                </c:pt>
                <c:pt idx="2491">
                  <c:v>27.3687</c:v>
                </c:pt>
                <c:pt idx="2492">
                  <c:v>27.193899999999999</c:v>
                </c:pt>
                <c:pt idx="2493">
                  <c:v>26.813300000000002</c:v>
                </c:pt>
                <c:pt idx="2494">
                  <c:v>26.949200000000001</c:v>
                </c:pt>
                <c:pt idx="2495">
                  <c:v>26.713799999999999</c:v>
                </c:pt>
                <c:pt idx="2496">
                  <c:v>26.364899999999999</c:v>
                </c:pt>
                <c:pt idx="2497">
                  <c:v>26.354700000000001</c:v>
                </c:pt>
                <c:pt idx="2498">
                  <c:v>26.2849</c:v>
                </c:pt>
                <c:pt idx="2499">
                  <c:v>26.293399999999998</c:v>
                </c:pt>
                <c:pt idx="2500">
                  <c:v>26.129000000000001</c:v>
                </c:pt>
                <c:pt idx="2501">
                  <c:v>26.173999999999999</c:v>
                </c:pt>
                <c:pt idx="2502">
                  <c:v>26.206</c:v>
                </c:pt>
                <c:pt idx="2503">
                  <c:v>26.161799999999999</c:v>
                </c:pt>
                <c:pt idx="2504">
                  <c:v>26.130400000000002</c:v>
                </c:pt>
                <c:pt idx="2505">
                  <c:v>26.138999999999999</c:v>
                </c:pt>
                <c:pt idx="2506">
                  <c:v>26.2683</c:v>
                </c:pt>
                <c:pt idx="2507">
                  <c:v>25.9773</c:v>
                </c:pt>
                <c:pt idx="2508">
                  <c:v>25.922599999999999</c:v>
                </c:pt>
                <c:pt idx="2509">
                  <c:v>25.731400000000001</c:v>
                </c:pt>
                <c:pt idx="2510">
                  <c:v>25.632400000000001</c:v>
                </c:pt>
                <c:pt idx="2511">
                  <c:v>25.316400000000002</c:v>
                </c:pt>
                <c:pt idx="2512">
                  <c:v>25.037800000000001</c:v>
                </c:pt>
                <c:pt idx="2513">
                  <c:v>25.0413</c:v>
                </c:pt>
                <c:pt idx="2514">
                  <c:v>25.038699999999999</c:v>
                </c:pt>
                <c:pt idx="2515">
                  <c:v>25.097000000000001</c:v>
                </c:pt>
                <c:pt idx="2516">
                  <c:v>25.0138</c:v>
                </c:pt>
                <c:pt idx="2517">
                  <c:v>25.28</c:v>
                </c:pt>
                <c:pt idx="2518">
                  <c:v>25.443999999999999</c:v>
                </c:pt>
                <c:pt idx="2519">
                  <c:v>25.465599999999998</c:v>
                </c:pt>
                <c:pt idx="2520">
                  <c:v>25.621400000000001</c:v>
                </c:pt>
                <c:pt idx="2521">
                  <c:v>25.500699999999998</c:v>
                </c:pt>
                <c:pt idx="2522">
                  <c:v>25.52</c:v>
                </c:pt>
                <c:pt idx="2523">
                  <c:v>25.708500000000001</c:v>
                </c:pt>
                <c:pt idx="2524">
                  <c:v>25.765999999999998</c:v>
                </c:pt>
                <c:pt idx="2525">
                  <c:v>25.584</c:v>
                </c:pt>
                <c:pt idx="2526">
                  <c:v>25.551400000000001</c:v>
                </c:pt>
                <c:pt idx="2527">
                  <c:v>25.4785</c:v>
                </c:pt>
                <c:pt idx="2528">
                  <c:v>25.4665</c:v>
                </c:pt>
                <c:pt idx="2529">
                  <c:v>25.139600000000002</c:v>
                </c:pt>
                <c:pt idx="2530">
                  <c:v>24.784600000000001</c:v>
                </c:pt>
                <c:pt idx="2531">
                  <c:v>24.665299999999998</c:v>
                </c:pt>
                <c:pt idx="2532">
                  <c:v>24.643999999999998</c:v>
                </c:pt>
                <c:pt idx="2533">
                  <c:v>24.640699999999999</c:v>
                </c:pt>
                <c:pt idx="2534">
                  <c:v>24.6187</c:v>
                </c:pt>
                <c:pt idx="2535">
                  <c:v>24.67</c:v>
                </c:pt>
                <c:pt idx="2536">
                  <c:v>24.438700000000001</c:v>
                </c:pt>
                <c:pt idx="2537">
                  <c:v>24.380299999999998</c:v>
                </c:pt>
                <c:pt idx="2538">
                  <c:v>24.277899999999999</c:v>
                </c:pt>
                <c:pt idx="2539">
                  <c:v>24.396000000000001</c:v>
                </c:pt>
                <c:pt idx="2540">
                  <c:v>24.4664</c:v>
                </c:pt>
                <c:pt idx="2541">
                  <c:v>24.548999999999999</c:v>
                </c:pt>
                <c:pt idx="2542">
                  <c:v>24.604900000000001</c:v>
                </c:pt>
                <c:pt idx="2543">
                  <c:v>24.384</c:v>
                </c:pt>
                <c:pt idx="2544">
                  <c:v>24.211400000000001</c:v>
                </c:pt>
                <c:pt idx="2545">
                  <c:v>24.2516</c:v>
                </c:pt>
                <c:pt idx="2546">
                  <c:v>24.4315</c:v>
                </c:pt>
                <c:pt idx="2547">
                  <c:v>24.235900000000001</c:v>
                </c:pt>
                <c:pt idx="2548">
                  <c:v>23.679099999999998</c:v>
                </c:pt>
                <c:pt idx="2549">
                  <c:v>23.6477</c:v>
                </c:pt>
                <c:pt idx="2550">
                  <c:v>23.556000000000001</c:v>
                </c:pt>
                <c:pt idx="2551">
                  <c:v>23.4068</c:v>
                </c:pt>
                <c:pt idx="2552">
                  <c:v>23.473199999999999</c:v>
                </c:pt>
                <c:pt idx="2553">
                  <c:v>23.430499999999999</c:v>
                </c:pt>
                <c:pt idx="2554">
                  <c:v>23.4391</c:v>
                </c:pt>
                <c:pt idx="2555">
                  <c:v>23.449400000000001</c:v>
                </c:pt>
                <c:pt idx="2556">
                  <c:v>23.3398</c:v>
                </c:pt>
                <c:pt idx="2557">
                  <c:v>23.3797</c:v>
                </c:pt>
                <c:pt idx="2558">
                  <c:v>23.3813</c:v>
                </c:pt>
                <c:pt idx="2559">
                  <c:v>23.361499999999999</c:v>
                </c:pt>
                <c:pt idx="2560">
                  <c:v>23.294699999999999</c:v>
                </c:pt>
                <c:pt idx="2561">
                  <c:v>23.174499999999998</c:v>
                </c:pt>
                <c:pt idx="2562">
                  <c:v>23.218399999999999</c:v>
                </c:pt>
                <c:pt idx="2563">
                  <c:v>23.220099999999999</c:v>
                </c:pt>
                <c:pt idx="2564">
                  <c:v>23.257100000000001</c:v>
                </c:pt>
                <c:pt idx="2565">
                  <c:v>23.159400000000002</c:v>
                </c:pt>
                <c:pt idx="2566">
                  <c:v>23.153099999999998</c:v>
                </c:pt>
                <c:pt idx="2567">
                  <c:v>23.247299999999999</c:v>
                </c:pt>
                <c:pt idx="2568">
                  <c:v>23.350300000000001</c:v>
                </c:pt>
                <c:pt idx="2569">
                  <c:v>23.419</c:v>
                </c:pt>
                <c:pt idx="2570">
                  <c:v>23.513200000000001</c:v>
                </c:pt>
                <c:pt idx="2571">
                  <c:v>23.469799999999999</c:v>
                </c:pt>
                <c:pt idx="2572">
                  <c:v>23.482099999999999</c:v>
                </c:pt>
                <c:pt idx="2573">
                  <c:v>23.5181</c:v>
                </c:pt>
                <c:pt idx="2574">
                  <c:v>23.367799999999999</c:v>
                </c:pt>
                <c:pt idx="2575">
                  <c:v>23.4114</c:v>
                </c:pt>
                <c:pt idx="2576">
                  <c:v>23.444400000000002</c:v>
                </c:pt>
                <c:pt idx="2577">
                  <c:v>23.412600000000001</c:v>
                </c:pt>
                <c:pt idx="2578">
                  <c:v>23.441099999999999</c:v>
                </c:pt>
                <c:pt idx="2579">
                  <c:v>23.509799999999998</c:v>
                </c:pt>
                <c:pt idx="2580">
                  <c:v>23.602900000000002</c:v>
                </c:pt>
                <c:pt idx="2581">
                  <c:v>23.64</c:v>
                </c:pt>
                <c:pt idx="2582">
                  <c:v>23.5608</c:v>
                </c:pt>
                <c:pt idx="2583">
                  <c:v>23.6494</c:v>
                </c:pt>
                <c:pt idx="2584">
                  <c:v>23.622499999999999</c:v>
                </c:pt>
                <c:pt idx="2585">
                  <c:v>23.6464</c:v>
                </c:pt>
                <c:pt idx="2586">
                  <c:v>23.684000000000001</c:v>
                </c:pt>
                <c:pt idx="2587">
                  <c:v>23.790099999999999</c:v>
                </c:pt>
                <c:pt idx="2588">
                  <c:v>23.739000000000001</c:v>
                </c:pt>
                <c:pt idx="2589">
                  <c:v>23.628900000000002</c:v>
                </c:pt>
                <c:pt idx="2590">
                  <c:v>23.705100000000002</c:v>
                </c:pt>
                <c:pt idx="2591">
                  <c:v>23.652200000000001</c:v>
                </c:pt>
                <c:pt idx="2592">
                  <c:v>23.534800000000001</c:v>
                </c:pt>
                <c:pt idx="2593">
                  <c:v>23.678000000000001</c:v>
                </c:pt>
                <c:pt idx="2594">
                  <c:v>23.785</c:v>
                </c:pt>
                <c:pt idx="2595">
                  <c:v>23.795100000000001</c:v>
                </c:pt>
                <c:pt idx="2596">
                  <c:v>23.705400000000001</c:v>
                </c:pt>
                <c:pt idx="2597">
                  <c:v>23.685300000000002</c:v>
                </c:pt>
                <c:pt idx="2598">
                  <c:v>23.713699999999999</c:v>
                </c:pt>
                <c:pt idx="2599">
                  <c:v>23.616800000000001</c:v>
                </c:pt>
                <c:pt idx="2600">
                  <c:v>23.626999999999999</c:v>
                </c:pt>
                <c:pt idx="2601">
                  <c:v>23.521000000000001</c:v>
                </c:pt>
                <c:pt idx="2602">
                  <c:v>23.560600000000001</c:v>
                </c:pt>
                <c:pt idx="2603">
                  <c:v>23.602399999999999</c:v>
                </c:pt>
                <c:pt idx="2604">
                  <c:v>23.555</c:v>
                </c:pt>
                <c:pt idx="2605">
                  <c:v>23.694299999999998</c:v>
                </c:pt>
                <c:pt idx="2606">
                  <c:v>23.781700000000001</c:v>
                </c:pt>
                <c:pt idx="2607">
                  <c:v>23.7104</c:v>
                </c:pt>
                <c:pt idx="2608">
                  <c:v>23.901199999999999</c:v>
                </c:pt>
                <c:pt idx="2609">
                  <c:v>23.8764</c:v>
                </c:pt>
              </c:numCache>
            </c:numRef>
          </c:val>
          <c:smooth val="0"/>
          <c:extLst>
            <c:ext xmlns:c16="http://schemas.microsoft.com/office/drawing/2014/chart" uri="{C3380CC4-5D6E-409C-BE32-E72D297353CC}">
              <c16:uniqueId val="{00000000-09AD-4078-9131-975663363F56}"/>
            </c:ext>
          </c:extLst>
        </c:ser>
        <c:dLbls>
          <c:showLegendKey val="0"/>
          <c:showVal val="0"/>
          <c:showCatName val="0"/>
          <c:showSerName val="0"/>
          <c:showPercent val="0"/>
          <c:showBubbleSize val="0"/>
        </c:dLbls>
        <c:smooth val="0"/>
        <c:axId val="493740384"/>
        <c:axId val="494894912"/>
      </c:lineChart>
      <c:dateAx>
        <c:axId val="493740384"/>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894912"/>
        <c:crosses val="autoZero"/>
        <c:auto val="1"/>
        <c:lblOffset val="100"/>
        <c:baseTimeUnit val="days"/>
      </c:dateAx>
      <c:valAx>
        <c:axId val="49489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74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809784193642457E-2"/>
          <c:y val="4.4057617797775277E-2"/>
          <c:w val="0.81933836395450566"/>
          <c:h val="0.91188476440444943"/>
        </c:manualLayout>
      </c:layout>
      <c:barChart>
        <c:barDir val="col"/>
        <c:grouping val="clustered"/>
        <c:varyColors val="0"/>
        <c:ser>
          <c:idx val="0"/>
          <c:order val="0"/>
          <c:tx>
            <c:strRef>
              <c:f>Лист1!$B$1</c:f>
              <c:strCache>
                <c:ptCount val="1"/>
                <c:pt idx="0">
                  <c:v>Oil revenues change in 2015, bln. Rubles</c:v>
                </c:pt>
              </c:strCache>
            </c:strRef>
          </c:tx>
          <c:invertIfNegative val="0"/>
          <c:cat>
            <c:strRef>
              <c:f>Лист1!$A$2:$A$13</c:f>
              <c:strCache>
                <c:ptCount val="12"/>
                <c:pt idx="0">
                  <c:v>2015.01</c:v>
                </c:pt>
                <c:pt idx="1">
                  <c:v>2015.02</c:v>
                </c:pt>
                <c:pt idx="2">
                  <c:v>2015.03</c:v>
                </c:pt>
                <c:pt idx="3">
                  <c:v>2015.04</c:v>
                </c:pt>
                <c:pt idx="4">
                  <c:v>2015.05</c:v>
                </c:pt>
                <c:pt idx="5">
                  <c:v>2015.06</c:v>
                </c:pt>
                <c:pt idx="6">
                  <c:v>2015.07</c:v>
                </c:pt>
                <c:pt idx="7">
                  <c:v>2015.08</c:v>
                </c:pt>
                <c:pt idx="8">
                  <c:v>2015.09</c:v>
                </c:pt>
                <c:pt idx="9">
                  <c:v>2015.10</c:v>
                </c:pt>
                <c:pt idx="10">
                  <c:v>2015.11</c:v>
                </c:pt>
                <c:pt idx="11">
                  <c:v>2015.12</c:v>
                </c:pt>
              </c:strCache>
            </c:strRef>
          </c:cat>
          <c:val>
            <c:numRef>
              <c:f>Лист1!$B$2:$B$13</c:f>
              <c:numCache>
                <c:formatCode>General</c:formatCode>
                <c:ptCount val="12"/>
                <c:pt idx="0">
                  <c:v>-113.04813088929745</c:v>
                </c:pt>
                <c:pt idx="1">
                  <c:v>-10.845319900127398</c:v>
                </c:pt>
                <c:pt idx="2">
                  <c:v>-84.319849916772867</c:v>
                </c:pt>
                <c:pt idx="3">
                  <c:v>-84.319849916772867</c:v>
                </c:pt>
                <c:pt idx="4">
                  <c:v>-84.319849916772867</c:v>
                </c:pt>
                <c:pt idx="5">
                  <c:v>-84.319849916772867</c:v>
                </c:pt>
                <c:pt idx="6">
                  <c:v>-84.319849916772867</c:v>
                </c:pt>
                <c:pt idx="7">
                  <c:v>-84.319849916772867</c:v>
                </c:pt>
                <c:pt idx="8">
                  <c:v>-84.319849916772867</c:v>
                </c:pt>
                <c:pt idx="9">
                  <c:v>-84.319849916772867</c:v>
                </c:pt>
                <c:pt idx="10">
                  <c:v>-84.319849916772867</c:v>
                </c:pt>
                <c:pt idx="11">
                  <c:v>-84.319849916772867</c:v>
                </c:pt>
              </c:numCache>
            </c:numRef>
          </c:val>
          <c:extLst>
            <c:ext xmlns:c16="http://schemas.microsoft.com/office/drawing/2014/chart" uri="{C3380CC4-5D6E-409C-BE32-E72D297353CC}">
              <c16:uniqueId val="{00000000-7B45-44F1-B85F-67CBB973BEB0}"/>
            </c:ext>
          </c:extLst>
        </c:ser>
        <c:ser>
          <c:idx val="1"/>
          <c:order val="1"/>
          <c:tx>
            <c:strRef>
              <c:f>Лист1!$C$1</c:f>
              <c:strCache>
                <c:ptCount val="1"/>
                <c:pt idx="0">
                  <c:v>Gas revenues change in 2015, bln. Rubles</c:v>
                </c:pt>
              </c:strCache>
            </c:strRef>
          </c:tx>
          <c:invertIfNegative val="0"/>
          <c:cat>
            <c:strRef>
              <c:f>Лист1!$A$2:$A$13</c:f>
              <c:strCache>
                <c:ptCount val="12"/>
                <c:pt idx="0">
                  <c:v>2015.01</c:v>
                </c:pt>
                <c:pt idx="1">
                  <c:v>2015.02</c:v>
                </c:pt>
                <c:pt idx="2">
                  <c:v>2015.03</c:v>
                </c:pt>
                <c:pt idx="3">
                  <c:v>2015.04</c:v>
                </c:pt>
                <c:pt idx="4">
                  <c:v>2015.05</c:v>
                </c:pt>
                <c:pt idx="5">
                  <c:v>2015.06</c:v>
                </c:pt>
                <c:pt idx="6">
                  <c:v>2015.07</c:v>
                </c:pt>
                <c:pt idx="7">
                  <c:v>2015.08</c:v>
                </c:pt>
                <c:pt idx="8">
                  <c:v>2015.09</c:v>
                </c:pt>
                <c:pt idx="9">
                  <c:v>2015.10</c:v>
                </c:pt>
                <c:pt idx="10">
                  <c:v>2015.11</c:v>
                </c:pt>
                <c:pt idx="11">
                  <c:v>2015.12</c:v>
                </c:pt>
              </c:strCache>
            </c:strRef>
          </c:cat>
          <c:val>
            <c:numRef>
              <c:f>Лист1!$C$2:$C$13</c:f>
              <c:numCache>
                <c:formatCode>General</c:formatCode>
                <c:ptCount val="12"/>
                <c:pt idx="0">
                  <c:v>43.819210584424695</c:v>
                </c:pt>
                <c:pt idx="1">
                  <c:v>45.466159871785834</c:v>
                </c:pt>
                <c:pt idx="2">
                  <c:v>36.465976513311951</c:v>
                </c:pt>
                <c:pt idx="3">
                  <c:v>22.002879823905115</c:v>
                </c:pt>
                <c:pt idx="4">
                  <c:v>9.7591997470614675</c:v>
                </c:pt>
                <c:pt idx="5">
                  <c:v>-18.508555024751306</c:v>
                </c:pt>
                <c:pt idx="6">
                  <c:v>-17.272582390984702</c:v>
                </c:pt>
                <c:pt idx="7">
                  <c:v>11.411320382882886</c:v>
                </c:pt>
                <c:pt idx="8">
                  <c:v>-9.9029274587087066</c:v>
                </c:pt>
                <c:pt idx="9">
                  <c:v>-9.9029274587087066</c:v>
                </c:pt>
                <c:pt idx="10">
                  <c:v>-9.9029274587087066</c:v>
                </c:pt>
                <c:pt idx="11">
                  <c:v>-9.9029274587087066</c:v>
                </c:pt>
              </c:numCache>
            </c:numRef>
          </c:val>
          <c:extLst>
            <c:ext xmlns:c16="http://schemas.microsoft.com/office/drawing/2014/chart" uri="{C3380CC4-5D6E-409C-BE32-E72D297353CC}">
              <c16:uniqueId val="{00000001-7B45-44F1-B85F-67CBB973BEB0}"/>
            </c:ext>
          </c:extLst>
        </c:ser>
        <c:dLbls>
          <c:showLegendKey val="0"/>
          <c:showVal val="0"/>
          <c:showCatName val="0"/>
          <c:showSerName val="0"/>
          <c:showPercent val="0"/>
          <c:showBubbleSize val="0"/>
        </c:dLbls>
        <c:gapWidth val="150"/>
        <c:axId val="218590832"/>
        <c:axId val="1"/>
      </c:barChart>
      <c:catAx>
        <c:axId val="21859083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l"/>
        <c:majorGridlines/>
        <c:numFmt formatCode="General" sourceLinked="1"/>
        <c:majorTickMark val="out"/>
        <c:minorTickMark val="none"/>
        <c:tickLblPos val="nextTo"/>
        <c:crossAx val="218590832"/>
        <c:crosses val="autoZero"/>
        <c:crossBetween val="between"/>
      </c:valAx>
    </c:plotArea>
    <c:legend>
      <c:legendPos val="r"/>
      <c:layout>
        <c:manualLayout>
          <c:xMode val="edge"/>
          <c:yMode val="edge"/>
          <c:x val="0.50462962447715243"/>
          <c:y val="0.7731513775501988"/>
          <c:w val="0.48148150209139051"/>
          <c:h val="0.18385585237428137"/>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0.02066</cdr:x>
      <cdr:y>0.02313</cdr:y>
    </cdr:from>
    <cdr:to>
      <cdr:x>0.25986</cdr:x>
      <cdr:y>0.13886</cdr:y>
    </cdr:to>
    <cdr:sp macro="" textlink="">
      <cdr:nvSpPr>
        <cdr:cNvPr id="2" name="TextBox 1"/>
        <cdr:cNvSpPr txBox="1"/>
      </cdr:nvSpPr>
      <cdr:spPr>
        <a:xfrm xmlns:a="http://schemas.openxmlformats.org/drawingml/2006/main">
          <a:off x="118413" y="80914"/>
          <a:ext cx="1370977" cy="4048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usd/barrel</a:t>
          </a:r>
          <a:endParaRPr lang="ru-RU"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95</TotalTime>
  <Pages>9</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Алексей Юрьевич</dc:creator>
  <cp:keywords/>
  <dc:description/>
  <cp:lastModifiedBy>Михайлов Алексей Юрьевич</cp:lastModifiedBy>
  <cp:revision>7</cp:revision>
  <dcterms:created xsi:type="dcterms:W3CDTF">2018-05-14T15:30:00Z</dcterms:created>
  <dcterms:modified xsi:type="dcterms:W3CDTF">2018-05-16T13:41:00Z</dcterms:modified>
</cp:coreProperties>
</file>